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8C5D8C">
        <w:trPr>
          <w:trHeight w:hRule="exact" w:val="3031"/>
        </w:trPr>
        <w:tc>
          <w:tcPr>
            <w:tcW w:w="10716" w:type="dxa"/>
          </w:tcPr>
          <w:p w:rsidR="008C5D8C" w:rsidRDefault="0063758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D8C">
        <w:trPr>
          <w:trHeight w:hRule="exact" w:val="8335"/>
        </w:trPr>
        <w:tc>
          <w:tcPr>
            <w:tcW w:w="10716" w:type="dxa"/>
            <w:vAlign w:val="center"/>
          </w:tcPr>
          <w:p w:rsidR="008C5D8C" w:rsidRDefault="008C5D8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07.06.2019 N 381н</w:t>
            </w:r>
            <w:r>
              <w:rPr>
                <w:sz w:val="48"/>
                <w:szCs w:val="48"/>
              </w:rPr>
              <w:br/>
              <w:t>"Об утверждении Требований к организации и проведению внутреннего контроля качества и безопасности медицинской деятельности"</w:t>
            </w:r>
            <w:r>
              <w:rPr>
                <w:sz w:val="48"/>
                <w:szCs w:val="48"/>
              </w:rPr>
              <w:br/>
              <w:t>(Зарегистрировано в Минюсте России 04.09.2019 N 55818)</w:t>
            </w:r>
          </w:p>
        </w:tc>
      </w:tr>
      <w:tr w:rsidR="008C5D8C">
        <w:trPr>
          <w:trHeight w:hRule="exact" w:val="3031"/>
        </w:trPr>
        <w:tc>
          <w:tcPr>
            <w:tcW w:w="10716" w:type="dxa"/>
            <w:vAlign w:val="center"/>
          </w:tcPr>
          <w:p w:rsidR="008C5D8C" w:rsidRDefault="008C5D8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8C5D8C" w:rsidRDefault="008C5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5D8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C5D8C" w:rsidRDefault="008C5D8C">
      <w:pPr>
        <w:pStyle w:val="ConsPlusNormal"/>
        <w:jc w:val="both"/>
        <w:outlineLvl w:val="0"/>
      </w:pPr>
    </w:p>
    <w:p w:rsidR="008C5D8C" w:rsidRDefault="008C5D8C">
      <w:pPr>
        <w:pStyle w:val="ConsPlusNormal"/>
        <w:outlineLvl w:val="0"/>
      </w:pPr>
      <w:r>
        <w:t>Зарегистрировано в Минюсте России 4 сентября 2019 г. N 55818</w:t>
      </w:r>
    </w:p>
    <w:p w:rsidR="008C5D8C" w:rsidRDefault="008C5D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Title"/>
        <w:jc w:val="center"/>
      </w:pPr>
      <w:r>
        <w:t>МИНИСТЕРСТВО ЗДРАВООХРАНЕНИЯ РОССИЙСКОЙ ФЕДЕРАЦИИ</w:t>
      </w:r>
    </w:p>
    <w:p w:rsidR="008C5D8C" w:rsidRDefault="008C5D8C">
      <w:pPr>
        <w:pStyle w:val="ConsPlusTitle"/>
        <w:jc w:val="center"/>
      </w:pPr>
    </w:p>
    <w:p w:rsidR="008C5D8C" w:rsidRDefault="008C5D8C">
      <w:pPr>
        <w:pStyle w:val="ConsPlusTitle"/>
        <w:jc w:val="center"/>
      </w:pPr>
      <w:r>
        <w:t>ПРИКАЗ</w:t>
      </w:r>
    </w:p>
    <w:p w:rsidR="008C5D8C" w:rsidRDefault="008C5D8C">
      <w:pPr>
        <w:pStyle w:val="ConsPlusTitle"/>
        <w:jc w:val="center"/>
      </w:pPr>
      <w:r>
        <w:t>от 7 июня 2019 г. N 381н</w:t>
      </w:r>
    </w:p>
    <w:p w:rsidR="008C5D8C" w:rsidRDefault="008C5D8C">
      <w:pPr>
        <w:pStyle w:val="ConsPlusTitle"/>
        <w:jc w:val="center"/>
      </w:pPr>
    </w:p>
    <w:p w:rsidR="008C5D8C" w:rsidRDefault="008C5D8C">
      <w:pPr>
        <w:pStyle w:val="ConsPlusTitle"/>
        <w:jc w:val="center"/>
      </w:pPr>
      <w:r>
        <w:t>ОБ УТВЕРЖДЕНИИ ТРЕБОВАНИЙ</w:t>
      </w:r>
    </w:p>
    <w:p w:rsidR="008C5D8C" w:rsidRDefault="008C5D8C">
      <w:pPr>
        <w:pStyle w:val="ConsPlusTitle"/>
        <w:jc w:val="center"/>
      </w:pPr>
      <w:r>
        <w:t>К ОРГАНИЗАЦИИ И ПРОВЕДЕНИЮ ВНУТРЕННЕГО КОНТРОЛЯ КАЧЕСТВА</w:t>
      </w:r>
    </w:p>
    <w:p w:rsidR="008C5D8C" w:rsidRDefault="008C5D8C">
      <w:pPr>
        <w:pStyle w:val="ConsPlusTitle"/>
        <w:jc w:val="center"/>
      </w:pPr>
      <w:r>
        <w:t>И БЕЗОПАСНОСТИ МЕДИЦИНСКОЙ ДЕЯТЕЛЬНОСТИ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90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3442; 2018, N 53, ст. 8415) приказываю: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ar28" w:tooltip="ТРЕБОВАНИЯ" w:history="1">
        <w:r>
          <w:rPr>
            <w:color w:val="0000FF"/>
          </w:rPr>
          <w:t>Требования</w:t>
        </w:r>
      </w:hyperlink>
      <w:r>
        <w:t xml:space="preserve"> к организации и проведению внутреннего контроля качества и безопасности медицинской деятельности согласно приложению.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jc w:val="right"/>
      </w:pPr>
      <w:r>
        <w:t>Министр</w:t>
      </w:r>
    </w:p>
    <w:p w:rsidR="008C5D8C" w:rsidRDefault="008C5D8C">
      <w:pPr>
        <w:pStyle w:val="ConsPlusNormal"/>
        <w:jc w:val="right"/>
      </w:pPr>
      <w:r>
        <w:t>В.И.СКВОРЦОВА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jc w:val="right"/>
        <w:outlineLvl w:val="0"/>
      </w:pPr>
      <w:r>
        <w:t>Приложение</w:t>
      </w:r>
    </w:p>
    <w:p w:rsidR="008C5D8C" w:rsidRDefault="008C5D8C">
      <w:pPr>
        <w:pStyle w:val="ConsPlusNormal"/>
        <w:jc w:val="right"/>
      </w:pPr>
      <w:r>
        <w:t>к приказу Министерства здравоохранения</w:t>
      </w:r>
    </w:p>
    <w:p w:rsidR="008C5D8C" w:rsidRDefault="008C5D8C">
      <w:pPr>
        <w:pStyle w:val="ConsPlusNormal"/>
        <w:jc w:val="right"/>
      </w:pPr>
      <w:r>
        <w:t>Российской Федерации</w:t>
      </w:r>
    </w:p>
    <w:p w:rsidR="008C5D8C" w:rsidRDefault="008C5D8C">
      <w:pPr>
        <w:pStyle w:val="ConsPlusNormal"/>
        <w:jc w:val="right"/>
      </w:pPr>
      <w:r>
        <w:t>от 7 июня 2019 г. N 381н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Title"/>
        <w:jc w:val="center"/>
      </w:pPr>
      <w:bookmarkStart w:id="0" w:name="Par28"/>
      <w:bookmarkEnd w:id="0"/>
      <w:r>
        <w:t>ТРЕБОВАНИЯ</w:t>
      </w:r>
    </w:p>
    <w:p w:rsidR="008C5D8C" w:rsidRDefault="008C5D8C">
      <w:pPr>
        <w:pStyle w:val="ConsPlusTitle"/>
        <w:jc w:val="center"/>
      </w:pPr>
      <w:r>
        <w:t>К ОРГАНИЗАЦИИ И ПРОВЕДЕНИЮ ВНУТРЕННЕГО КОНТРОЛЯ КАЧЕСТВА</w:t>
      </w:r>
    </w:p>
    <w:p w:rsidR="008C5D8C" w:rsidRDefault="008C5D8C">
      <w:pPr>
        <w:pStyle w:val="ConsPlusTitle"/>
        <w:jc w:val="center"/>
      </w:pPr>
      <w:r>
        <w:t>И БЕЗОПАСНОСТИ МЕДИЦИНСКОЙ ДЕЯТЕЛЬНОСТИ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1. Внутренний контроль качества и безопасности медицинской деятельности (далее - внутренний контроль) осуществляется с целью обеспечения прав граждан на получение медицинской помощи необходимого объема и надлежащего качества в соответствии с порядками оказания медицинской помощи, с учетом стандартов медицинской помощи и на основе клинических рекомендаций &lt;1&gt;, а также соблюдения обязательных требований к обеспечению качества и безопасности медицинской деятельности.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lastRenderedPageBreak/>
        <w:t xml:space="preserve">&lt;1&gt; </w:t>
      </w:r>
      <w:hyperlink r:id="rId10" w:history="1">
        <w:r>
          <w:rPr>
            <w:color w:val="0000FF"/>
          </w:rPr>
          <w:t>Статья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от 21 ноября 2011 г. N 323-ФЗ) (Собрание законодательства Российской Федерации, 2011, N 48, ст. 6724; 2015, N 10, ст. 1425; 2017, N 31, ст. 4791; 2018, N 53, ст. 8415).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bookmarkStart w:id="1" w:name="Par38"/>
      <w:bookmarkEnd w:id="1"/>
      <w:r>
        <w:t>2. Организация и проведение внутреннего контроля с учетом вида медицинской организации &lt;2&gt;, видов, условий и форм оказания медицинской помощи &lt;3&gt; и перечня работ (услуг), указанных в лицензии на осуществление медицинской деятельности &lt;4&gt;, направлены на решение следующие задач: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(далее - приказ Министерства здравоохранения Российской Федерации от 6 августа 2013 г. N 529н) (зарегистрирован Министерством юстиции Российской Федерации 13 сентября 2013 г., регистрационный N 29950).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Статья 32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(Собрание законодательства Российской Федерации, 2012, N 17, ст. 1965; 2012, N 37, ст. 5002; 2013, N 3, ст. 207; 2013, N 16, ст. 1970; 2016, N 40, ст. 5738).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совершенствование подходов к осуществлению медицинской деятельности для предупреждения, выявления и предотвращения рисков, создающих угрозу жизни и здоровью граждан, и минимизации последствий их наступления;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обеспечение и оценка соблюдения прав граждан в сфере охраны здоровья при осуществлении медицинской деятельности;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обеспечение и оценка применения </w:t>
      </w:r>
      <w:hyperlink r:id="rId14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15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обеспечение и оценка соблюдения порядков проведения медицинских экспертиз, диспансеризации, медицинских осмотров и медицинских освидетельствований;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обеспечение и оценка соблюдения медицинскими работниками и руководителями медицинских организаций ограничений, налагаемых на указанных лиц при осуществлении ими профессиональной деятельности &lt;5&gt;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Статья 74</w:t>
        </w:r>
      </w:hyperlink>
      <w:r>
        <w:t xml:space="preserve"> Федерального закона от 21 ноября 2011 г. N 323-ФЗ (Собрание </w:t>
      </w:r>
      <w:r>
        <w:lastRenderedPageBreak/>
        <w:t>законодательства Российской Федерации, 2011, N 48, ст. 6724; 2013, N 48, ст. 6165; 2017, N 31, ст. 4791).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обеспечение и оценка соответствия оказываемой медицинскими работниками медицинской помощи критериям оценки качества медицинской помощи, а также рассмотрение причин возникновения несоответствия качества оказываемой медицинской помощи указанным критериям &lt;6&gt;;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мая 2017 г. N 203н "Об утверждении критериев оценки качества медицинской помощи" (зарегистрирован Министерством юстиции Российской Федерации 17 мая 2017 г., регистрационный N 46740).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выполнение медицинскими работниками должностных инструкций в части обеспечения качества и безопасности медицинской деятельности;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предупреждение нарушений при оказании медицинской помощи, являющихся результатом: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несоответствия оказанной медицинской помощи состоянию здоровья пациента с учетом степени поражения органов и (или) систем организма либо нарушений их функций, обусловленной заболеванием или состоянием либо их осложнением;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невыполнения, несвоевременного или ненадлежащего выполнения необходимых пациенту профилактических, диагностических, лечебных и реабилитационных мероприятий в соответствии с порядками оказания медицинской помощи, с учетом стандартов медицинской помощи и на основе клинических рекомендаций;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несоблюдения сроков ожидания медицинской помощи, оказываемой в плановой форме, включая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принятие мер по пресечению и (или) устранению последствий и причин нарушений, выявленных в рамках государственного контроля качества и безопасности медицинской деятельности, ведомственного контроля качества и безопасности медицинской деятельности, объемов, сроков и условий оказания медицинской помощи, выявленных в рамках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 &lt;7&gt;;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&lt;7&gt;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 2012, N 31, ст. 4322; N 49, ст. 6758; 2013, N 7, ст. 606; N 27, ст. 3477; 2013, N 30, ст. 4084; N 39, ст. 4883; 2013, N 48, ст. 6165; N 52, ст. 6955; 2014, N 11, ст. 1098; N 28, ст. 3851; N 30, ст. 4269; N 49, ст. 6927; 2015, N 51, ст. 7245; 2016, N 1, ст. 52; N 27, ст. 4183; N 27, ст. 4219; 2017, N 1, ст. 12, 13, 14, 34; 2018, N 27, ст. 3947; N 31, ст. 4857; N </w:t>
      </w:r>
      <w:r>
        <w:lastRenderedPageBreak/>
        <w:t>49, ст. 7497, 7509; 2019, N 6, ст. 464).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принятие управленческих решений по совершенствованию подходов к осуществлению медицинской деятельности.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3. Внутренний контроль осуществляется организациями государственной, муниципальной и частной систем здравоохранения (далее - медицинские организации) в соответствии с настоящими Требованиями.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4. Ответственным за организацию и проведение внутреннего контроля является руководитель медицинской организации либо уполномоченный им заместитель руководителя.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5. В зависимости от вида медицинской организации по решению руководителя медицинской организации внутренний контроль организуется и проводится Комиссией (Службой) по внутреннему контролю (далее - Комиссия (Служба), включающей работников медицинской организации, и (или) уполномоченным лицом по качеству и безопасности медицинской деятельности (далее - Уполномоченное лицо).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6. В целях организации и проведения внутреннего контроля медицинской организацией разрабатывается положение о порядке организации и проведения внутреннего контроля качества и безопасности медицинской деятельности, регламентирующее: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функции и порядок взаимодействия Комиссии (Службы) и (или) Уполномоченного лица, руководителей и (или) уполномоченных работников структурных подразделений медицинской организации, врачебной комиссии медицинской организации в рамках организации и проведения внутреннего контроля;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цель, задачи и сроки проведения внутреннего контроля;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основания для проведения внутреннего контроля;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права и обязанности лиц, участвующих в организации и проведении внутреннего контроля;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порядок регистрации и анализа результатов внутреннего контроля;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порядок использования результатов внутреннего контроля в целях управления качеством и безопасностью медицинской деятельности.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7. По решению руководителя медицинской организации разрабатываются иные локальные акты в рамках внутреннего контроля (стандартные операционные процедуры, алгоритмы действий работников организации) в соответствии с нормативными правовыми актами, регламентирующими вопросы организации медицинской деятельности, в том числе порядками оказания медицинской помощи, а также с учетом стандартов медицинской помощи, на основе клинических рекомендаций.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8. По решению руководителя медицинской организации для осуществления мероприятий внутреннего контроля могут привлекаться научные и иные организации, ученые и специалисты.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Title"/>
        <w:ind w:firstLine="540"/>
        <w:jc w:val="both"/>
        <w:outlineLvl w:val="1"/>
      </w:pPr>
      <w:r>
        <w:lastRenderedPageBreak/>
        <w:t>II. Организация проведения мероприятий, осуществляемых в рамках внутреннего контроля качества и безопасности медицинской деятельности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9. Внутренний контроль включает следующие мероприятия: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оценку качества и безопасности медицинской деятельности медицинской организации, ее структурных подразделений путем проведения плановых и целевых (внеплановых) проверок;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сбор статистических данных, характеризующих качество и безопасность медицинской деятельности медицинской организации, и их анализ;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учет нежелательных событий при осуществлении медицинской деятельности (фактов и обстоятельств, создающих угрозу причинения или повлекших причинение вреда жизни и здоровью граждан и (или) медицинских работников, а также приведших к удлинению сроков оказания медицинской помощи);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мониторинг наличия лекарственных препаратов и медицинских изделий в соответствии с порядками оказания медицинской помощи, с учетом стандартов медицинской помощи и на основе клинических рекомендаций;</w:t>
      </w:r>
    </w:p>
    <w:p w:rsidR="008C5D8C" w:rsidRDefault="008C5D8C">
      <w:pPr>
        <w:pStyle w:val="ConsPlusNormal"/>
        <w:spacing w:before="240"/>
        <w:ind w:firstLine="540"/>
        <w:jc w:val="both"/>
      </w:pPr>
      <w:bookmarkStart w:id="2" w:name="Par86"/>
      <w:bookmarkEnd w:id="2"/>
      <w:r>
        <w:t>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препаратов, сообщаемой медицинской организацией в уполномоченный федеральный орган исполнительной власти &lt;8&gt;;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&lt;8&gt; </w:t>
      </w:r>
      <w:hyperlink r:id="rId20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2014, N 52, ст. 7540).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bookmarkStart w:id="3" w:name="Par90"/>
      <w:bookmarkEnd w:id="3"/>
      <w:r>
        <w:t>анализ информации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медицинской организацией в Федеральную службу по надзору в сфере здравоохранения &lt;9&gt;.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&lt;9&gt;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2012 г. N 12н "Об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</w:t>
      </w:r>
      <w:r>
        <w:lastRenderedPageBreak/>
        <w:t>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изделий" (зарегистрирован Министерством юстиции Российской Федерации 20 июля 2012 г., регистрационный N 24962), с изменениями, внесенными приказом Министерства здравоохранения Российской Федерации от 20 апреля 2016 г. N 249н (зарегистрирован Министерством юстиции Российской Федерации 4 июля 2016 г., регистрационный номер N 42725).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10. Плановые проверки проводятся в соответствии с ежегодным планом, утверждаемым руководителем медицинской организации, не реже 1 раза в квартал.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Предмет плановых и целевых (внеплановых) проверок проверок определяется в соответствии с </w:t>
      </w:r>
      <w:hyperlink w:anchor="Par38" w:tooltip="2. Организация и проведение внутреннего контроля с учетом вида медицинской организации &lt;2&gt;, видов, условий и форм оказания медицинской помощи &lt;3&gt; и перечня работ (услуг), указанных в лицензии на осуществление медицинской деятельности &lt;4&gt;, направлены на решение следующие задач:" w:history="1">
        <w:r>
          <w:rPr>
            <w:color w:val="0000FF"/>
          </w:rPr>
          <w:t>пунктом 2</w:t>
        </w:r>
      </w:hyperlink>
      <w:r>
        <w:t xml:space="preserve"> настоящих Требований.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11. Целевые (внеплановые) проверки проводятся: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при наличии отрицательной динамики статистических данных, характеризующих качество и безопасность медицинской деятельности медицинской организации, в том числе установленной в результате проведения плановой проверки;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при поступлении жалоб граждан по вопросам качества и доступности медицинской помощи, а также жалоб по иным вопросам осуществления медицинской деятельности в медицинской организации, содержащим информацию об угрозе причинения и (или) причинении вреда жизни и здоровью граждан;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во всех случаях: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летальных исходов;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внутрибольничного инфицирования и осложнений, вызванных медицинским вмешательством.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12. Проверки, в зависимости от поставленных задач, включают анализ случаев оказания медицинской помощи, отобранных методом случайной выборки и (или) по тематически однородной совокупности случаев.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13. Проверка по тематически однородной совокупности случаев проводится в отношении определенной совокупности случаев, отобранных по тематическим признакам.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Выбор тематики для проведения проверки осуществляется на основании результатов анализа статистических данных, характеризующих качество и безопасность медицинской деятельности медицинской организации, ее структурных подразделений.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14. Анализ случаев оказания медицинской помощи в ходе плановых и целевых (внеплановых) проверок осуществляется для оценки качества и безопасности медицинской деятельности медицинской организации, в том числе для оценки характера, частоты и причин возможных нарушений при оказании медицинской помощи пациенту, приведших к ухудшению состояния здоровья пациента, создавшего риск прогрессирования имеющегося заболевания, </w:t>
      </w:r>
      <w:r>
        <w:lastRenderedPageBreak/>
        <w:t>создавших риск возникновения нового заболевания, приведших к инвалидизации, к летальному исходу, а также к неэффективному использованию ресурсов медицинской организации, неудовлетворенности пациента медицинской помощью.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15. Срок проведения плановых и целевых (внеплановых) проверок устанавливается руководителем медицинской организации либо уполномоченным им заместителем руководителя в зависимости от предмета проверки и особенностей деятельности медицинской организации, но не должен превышать 10 рабочих дней.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16. При проведении плановых и целевых (внеплановых) проверок Комиссия (Служба) и (или) Уполномоченное лицо имеют право: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осуществлять получение, сбор и анализ сведений о деятельности структурных подразделений подведомственной организации;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знакомиться с документами, связанными с целями, задачами и предметом внутреннего контроля, в том числе с медицинской документацией, снимать копии с указанных документов, а также производить в необходимых случаях фото- и видеосъемку при осуществлении осмотра и обследования;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знакомиться с результатами анкетирования и устных опросов пациентов и (или) их законных представителей, членов семьи пациента, работников медицинской организации, а также результата анализа жалоб и обращений граждан;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доступа в структурные подразделения медицинской организации, а также в здания, строения, сооружения, помещения, к используемому оборудованию и транспортным средствам;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организовывать проведение необходимых исследований, экспертиз, анализов и оценок.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17. Плановые и целевые (внеплановые) проверки, осуществляемые в рамках внутреннего контроля качества и безопасности медицинской деятельности, в зависимости от вида медицинской организации, видов, условий и форм оказания медицинской помощи, перечня работ (услуг), указанных в лицензии на осуществление медицинской деятельности, предусматривают оценку следующих показателей: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1) наличие в медицинской организации нормативных правовых актов (в том числе, изданных федеральными органами государственной власти, органами государственной власти субъектов Российской Федерации, органами местного самоуправления), регламентирующих вопросы организации медицинской деятельности, включая: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преемственность оказания медицинской помощи на всех этапах;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оказание медицинской помощи, в том числе в условиях чрезвычайных ситуаций;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маршрутизацию пациентов, включая организацию консультаций, дополнительных методов обследования в иных медицинских организациях;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перевод пациента в другие медицинские организации, включая перечень медицинских показаний и медицинские организации для перевода;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lastRenderedPageBreak/>
        <w:t>2) обеспечение оказания медицинской помощи в медицинской организации в соответствии с порядками оказания медицинской помощи, с учетом стандартов медицинской помощи, на основе клинических рекомендаций &lt;10&gt;;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22" w:history="1">
        <w:r>
          <w:rPr>
            <w:color w:val="0000FF"/>
          </w:rPr>
          <w:t>Статья 37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3) обеспечение взаимодействия медицинской организации с медицинскими организациями, оказывающими скорую, в том числе скорую специализированную, медицинскую помощь, центрами медицины катастроф &lt;11&gt;, в том числе: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передача информации из медицинских организаций, оказывающих скорую, в том числе скорую специализированную, медицинскую помощь, центров медицины катастроф;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ведение медицинской документации медицинскими работниками скорой, в том числе скорой специализированной, медицинской помощи, центров медицины катастроф и медицинскими работниками медицинской организации, в которую осуществляется медицинская эвакуация пациента, включая журналы поступления (в электронной форме при наличии);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4) соблюдение безопасных условий при транспортировке пациента (в пределах медицинской организации и (или) переводе в другую медицинскую организацию);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5) обеспечение преемственности оказания медицинской помощи на всех этапах (в том числе при переводе пациента, выписке из медицинской организации, передаче дежурства и иных обстоятельствах) с соблюдением требований к ведению медицинской документации;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6) обеспечение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&lt;12&gt;;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&lt;12&gt; </w:t>
      </w:r>
      <w:hyperlink r:id="rId24" w:history="1">
        <w:r>
          <w:rPr>
            <w:color w:val="0000FF"/>
          </w:rPr>
          <w:t>Часть 1 статьи 20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7) наличие локальных нормативных актов, регламентирующих работу приемного отделения медицинской организации, в том числе при оказании медицинской помощи в экстренной форме (с учетом особенностей деятельности структурных подразделений);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lastRenderedPageBreak/>
        <w:t>8) осуществление сортировки пациентов при поступлении и (или) обращении в зависимости от тяжести состояния и перечня необходимых медицинских вмешательств;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9) обеспечение своевременного оказания медицинской помощи при поступлении и (или) обращении пациента, а также на всех этапах ее оказания;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10) обеспечение экстренного оповещения и (или) сбора медицинских работников, не находящихся на дежурстве (при необходимости);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11) обеспечение возможности вызова медицинских работников к пациентам, в том числе в палаты;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12) обеспечение оказания гражданам медицинской помощи в экстренной форме &lt;13&gt;, включая проведение регулярного обучения (тренингов), наличие в медицинской организации лекарственных препаратов и медицинских изделий для оказания медицинской помощи в экстренной форме;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25" w:history="1">
        <w:r>
          <w:rPr>
            <w:color w:val="0000FF"/>
          </w:rPr>
          <w:t>Пункт 1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13) обеспечение возможности круглосуточного проведения лабораторных и инструментальных исследований в медицинских организациях, оказывающих медицинскую помощь в стационарных условиях (в соответствии с порядками оказания медицинской помощи);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14) организация безопасной деятельности клинико-диагностической лаборатории (отделения), наличие системы идентификации образцов и прослеживаемости результатов;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15) обеспечение соблюдения врачебной тайны, в том числе конфиденциальности персональных данных, используемых в медицинских информационных системах медицинских организаций &lt;14&gt;, при осуществлении медицинской деятельности;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26" w:history="1">
        <w:r>
          <w:rPr>
            <w:color w:val="0000FF"/>
          </w:rPr>
          <w:t>Статья 13</w:t>
        </w:r>
      </w:hyperlink>
      <w:r>
        <w:t xml:space="preserve">, </w:t>
      </w:r>
      <w:hyperlink r:id="rId27" w:history="1">
        <w:r>
          <w:rPr>
            <w:color w:val="0000FF"/>
          </w:rPr>
          <w:t>пункт 4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2013, N 30, ст. 4038; N 48, 6165; 2014, N 23, ст. 2930; 2015, N 14, ст. 2018; N 29, ст. 4356).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16) обеспечение комфортных условий пребывания пациентов в медицинских организациях, включая организацию мест ожидания для пациентов, законных представителей и членов семей пациентов;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17) осуществление мероприятий по организации безопасного применения лекарственных препаратов, в том числе: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обеспечение контроля сроков годности лекарственных препаратов;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обеспечение контроля условий хранения лекарственных препаратов, требующих особых </w:t>
      </w:r>
      <w:r>
        <w:lastRenderedPageBreak/>
        <w:t>условий хранения;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хранение лекарственных препаратов в специально оборудованных помещениях и (или) зонах для хранения;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соблюдение требований к назначению лекарственных препаратов, а также учет рисков при применении лекарственных препаратов (в том числе, аллергологического анамнеза, особенностей взаимодействия и совместимости лекарственных препаратов) с внесением соответствующих сведений в медицинскую документацию);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осуществление контроля качества письменных назначений лекарственных препаратов, в том числе использование унифицированных листов назначения;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организация лекарственного обеспечения отдельных категорий граждан &lt;15&gt;, в том числе предоставление сведений о таких гражданах в Федеральный регистр лиц, инфицированных вирусом иммунодефицита человека, Федеральный регистр лиц, больных туберкулезом &lt;16&gt;, Федеральный регистр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&lt;17&gt;,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&lt;18&gt;;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28" w:history="1">
        <w:r>
          <w:rPr>
            <w:color w:val="0000FF"/>
          </w:rPr>
          <w:t>Статья 44</w:t>
        </w:r>
      </w:hyperlink>
      <w:r>
        <w:t xml:space="preserve">, </w:t>
      </w:r>
      <w:hyperlink r:id="rId29" w:history="1">
        <w:r>
          <w:rPr>
            <w:color w:val="0000FF"/>
          </w:rPr>
          <w:t>пункт 5 части 2 статьи 81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2013, N 48, ст. 6165; 2016, N 18, ст. 2488; 2018, N 32, ст. 5092), </w:t>
      </w:r>
      <w:hyperlink r:id="rId30" w:history="1">
        <w:r>
          <w:rPr>
            <w:color w:val="0000FF"/>
          </w:rPr>
          <w:t>абзац 12 пункта 1 статьи 4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1212; 2013, N 48, ст. 6165; 2016, N 22, ст. 3097), </w:t>
      </w:r>
      <w:hyperlink r:id="rId31" w:history="1">
        <w:r>
          <w:rPr>
            <w:color w:val="0000FF"/>
          </w:rPr>
          <w:t>пункт 4 статьи 14</w:t>
        </w:r>
      </w:hyperlink>
      <w:r>
        <w:t xml:space="preserve"> Федерального закона от 18 июня 2001 г. N 77-ФЗ "О предупреждении распространения туберкулеза в Российской Федерации" (Собрание законодательства Российской Федерации, 2001, N 26, ст. 2581; 2013, N 48, ст. 6165; 2016, N 22, ст. 3097).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апреля 2017 г. N 426 "Об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туберкулезом" (Собрание законодательства Российской Федерации, 2017, N 16, ст. 2421).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&lt;17&gt;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апреля 2012 г.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 (Собрание законодательства Российской Федерации, 2012, N 19, ст. 2428, N 37, ст. 5002; 2018, N 48, 7431).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lastRenderedPageBreak/>
        <w:t xml:space="preserve">&lt;18&gt;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2018 г. N 1416 "О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а также о признании утратившими силу некоторых актов Правительства Российской Федерации" (Собрание законодательства Российской Федерации, 2018, N 49, ст. 7620).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18) осуществление мероприятий по обеспечению эпидемиологической безопасности &lt;19&gt;, в том числе: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 мая 2010 г. N 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Министерством юстиции Российской Федерации 9 августа 2010 г., регистрационный N 18094) с изменениями, внесенными постановлениями Главного государственного санитарного врача Российской Федерации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профилактика инфекций, связанных с оказанием медицинской помощи (в том числе внутрибольничных инфекций);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проведение микробиологических исследований (включая случаи подозрения и (или) возникновения внутрибольничных инфекций);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организация дезинфекции и стерилизации медицинских изделий;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обеспечение эпидемиологической безопасности среды (включая расчет потребности в дезинфицирующих и антисептических средствах, контроль их наличия в медицинской организации; рациональный выбор дезинфицирующих средств и тактики дезинфекции; обращение с отходами);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соблюдение технологий проведения инвазивных вмешательств;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обеспечение условий оказания медицинской помощи пациентам, требующим изоляции (с инфекциями, передающимися воздушно-капельным путем, особо опасными инфекциями), в соответствии с порядками оказания медицинской помощи, санитарно-гигиеническими требованиями;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соблюдение правил гигиены медицинскими работниками, наличие оборудованных мест для мытья и обработки рук;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профилактика инфекций, связанных с осуществлением медицинской деятельности, у </w:t>
      </w:r>
      <w:r>
        <w:lastRenderedPageBreak/>
        <w:t>медицинских работников (включая использование индивидуальных средств защиты);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рациональное использование антибактериальных лекарственных препаратов для профилактики и лечения заболеваний и (или) состояний;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проведение противоэпидемических мероприятий при возникновении случая инфекции;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19) проведение мониторинга длительности пребывания пациента в медицинской организации, оказывающей медицинскую помощь в стационарных условиях;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20) подтверждение соответствия на всех этапах оказания медицинской помощи (включая применение лекарственных препаратов и медицинских изделий) личности пациента его персональным данным, содержащимся в том числе в документах, удостоверяющих личность (фамилия, имя, отчество (при наличии), пол, возраст), и в медицинской документации;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21) осуществление мероприятий по безопасному применению медицинских изделий &lt;20&gt;, в том числе: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36" w:history="1">
        <w:r>
          <w:rPr>
            <w:color w:val="0000FF"/>
          </w:rPr>
          <w:t>Часть 3 статьи 38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применение медицинских изделий в соответствии с технической и (или) эксплуатационной документацией,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обучение работников медицинской организации применению, эксплуатации медицинских изделий;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22) осуществление мероприятий при хирургических вмешательствах (подготовка пациента к оперативному вмешательству, ведение пациента в периоперационном периоде, в палате пробуждения и послеоперационном периоде, при проведении перевязок) и профилактика рисков, связанных с ними, в том числе на основе клинических рекомендаций;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23) осуществление мероприятий по облегчению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 &lt;21&gt;;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&lt;21&gt; </w:t>
      </w:r>
      <w:hyperlink r:id="rId37" w:history="1">
        <w:r>
          <w:rPr>
            <w:color w:val="0000FF"/>
          </w:rPr>
          <w:t>Пункт 4 части 5 статьи 19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24) осуществление мероприятий по обращению донорской крови и (или) ее компонентов в медицинской организации, в том числе: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lastRenderedPageBreak/>
        <w:t>анализ случаев реакций и осложнений, возникших в связи с трансфузией (переливанием) донорской крови и (или) ее компонентов &lt;22&gt;;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&lt;22&gt;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апреля 2013 г. N 183н "Об утверждении правил клинического использования донорской крови и (или) ее компонентов" (зарегистрирован Министерством юстиции Российской Федерации 12 августа 2013 г., регистрационный N 29362).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предупреждение развития реакций и осложнений, возникающих в связи трансфузией (переливанием) донорской крови и (или) ее компонентов;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25) осуществление мероприятий по организации безопасной среды для пациентов и работников медицинской организации, в том числе: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создание рациональной планировки структурных подразделений медицинской организации (включая их размещение друг относительно друга, планировку помещений входной группы и приемного отделения, планировку внутри структурных подразделений);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проведение мероприятий по снижению риска травматизма и профессиональных заболеваний;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обеспечение защиты от травмирования элементами медицинских изделий &lt;23&gt;;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&lt;23&gt; </w:t>
      </w:r>
      <w:hyperlink r:id="rId39" w:history="1">
        <w:r>
          <w:rPr>
            <w:color w:val="0000FF"/>
          </w:rPr>
          <w:t>Пункт 13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оснащение медицинской организации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&lt;24&gt;;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&lt;24&gt; </w:t>
      </w:r>
      <w:hyperlink r:id="rId40" w:history="1">
        <w:r>
          <w:rPr>
            <w:color w:val="0000FF"/>
          </w:rPr>
          <w:t>Пункт 9 статьи 10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2014, N 49, ст. 6928).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наличие и исправность систем жизнеобеспечения (включая резервное электроснабжение);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соблюдение внутреннего распорядка медицинской организации;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обеспечение охраны и безопасности в медицинской организации (включая организацию доступа в медицинскую организацию и ее структурные подразделения, предотвращение и принятие мер в случаях нападения на медицинских работников, угрозах со стороны пациентов или посетителей, в случаях суицида);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соблюдение мероприятий по обеспечению безопасности при угрозе и возникновении чрезвычайных ситуаций;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lastRenderedPageBreak/>
        <w:t>обеспечение беспрепятственного подъезда транспорта для медицинской эвакуации на территорию медицинской организации;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сбор и анализ информации обо всех случаях нарушения безопасности среды (включая падения пациентов) в медицинской организации;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26) осуществление мероприятий по обеспечению ухода при оказании медицинской помощи &lt;25&gt;, в том числе: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&lt;25&gt; </w:t>
      </w:r>
      <w:hyperlink r:id="rId41" w:history="1">
        <w:r>
          <w:rPr>
            <w:color w:val="0000FF"/>
          </w:rPr>
          <w:t>Пункт 3 части 1 статьи 6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оценка риска возникновения пролежней;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проведение мероприятий по профилактике и лечению пролежней;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анализ информации о случаях пролежней;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осуществление ухода за дренажами и стомами;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кормление пациентов, включая зондовое питание;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27) организация мероприятий по профилактике неинфекционных заболеваний и формированию здорового образа жизни соответствующими структурными подразделениями медицинской организации (отделением (кабинетом) медицинской профилактики, центром здоровья, центром медицинской профилактики), в том числе информирование пациентов о методах профилактики неинфекционных заболеваний, основах здорового образа жизни &lt;26&gt;;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&lt;26&gt; </w:t>
      </w:r>
      <w:hyperlink r:id="rId42" w:history="1">
        <w:r>
          <w:rPr>
            <w:color w:val="0000FF"/>
          </w:rPr>
          <w:t>Части 2</w:t>
        </w:r>
      </w:hyperlink>
      <w:r>
        <w:t xml:space="preserve">, </w:t>
      </w:r>
      <w:hyperlink r:id="rId43" w:history="1">
        <w:r>
          <w:rPr>
            <w:color w:val="0000FF"/>
          </w:rPr>
          <w:t>3 статьи 30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Минздрава России от 30 сентября 2015 г. N 683н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организациях" (зарегистрирован Министерством юстиции Российской Федерации 24 ноября 2015 г., регистрационный N 39822).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28) организация мероприятий по раннему выявлению онкологических заболеваний, в том числе: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создание условий для раннего выявления онкологических заболеваний;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проведение обучения медицинских работников по вопросам раннего выявления онкологических заболеваний;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мониторинг своевременности установления диагноза онкологического заболевания, анализ эффективности деятельности по раннему выявлению, лечению онкологических заболеваний, </w:t>
      </w:r>
      <w:r>
        <w:lastRenderedPageBreak/>
        <w:t>диспансерному наблюдению за пациентами с онкологическими заболеваниями;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информирование пациентов по вопросам раннего выявления онкологических заболеваний и диспансерного наблюдения;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29) организация работы регистратуры &lt;27&gt;, включая: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&lt;27&gt;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деятельность структурных подразделений регистратуры, в том числе "стойки информации", "фронт-офиса", "картохранилища", контакт-центра, "call-центра";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оформление листков временной нетрудоспособности, их учет и регистрация &lt;28&gt;;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&lt;28&gt;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июня 2011 г. N 624н "Об утверждении Порядка выдачи листков нетрудоспособности" (зарегистрирован Министерством юстиции Российской Федерации 7 июля 2011 г., регистрационный N 21286), с изменениями, внесенными приказом Министерства здравоохранения и социального развития Российской Федерации от 24 января 2012 г. N 31н (зарегистрирован Министерством юстиции Российской Федерации 6 апреля 2012 г., регистрационный N 23739), приказами Министерства здравоохранения Российской Федерации от 2 июля 2014 г. N 348н (зарегистрирован Министерством юстиции Российской Федерации 18 июля 2014 г., регистрационный N 33162), от 2 июля 2014 г. N 349н (зарегистрирован Министерством юстиции Российской Федерации 17 июля 2014 г., регистрационный N 33147), от 28 ноября 2017 г. N 953н (зарегистрирован Министерством юстиции Российской Федерации 28 марта 2018 г., регистрационный N 50556), от 10 июня 2019 г. N 386н (зарегистрирован Министерством юстиции Российской Федерации 8 июля 2019 г., регистрационный N 55162).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предварительную запись пациентов на прием к врачу;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прием и регистрацию вызовов на дом;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соблюдение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</w:t>
      </w:r>
      <w:r>
        <w:lastRenderedPageBreak/>
        <w:t>гражданам медицинской помощи &lt;29&gt;;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&lt;29&gt;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систематизацию хранения медицинской документации и ее доставки в кабинеты приема врачей-специалистов;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обеспечение навигационной информации для пациентов с учетом характера расположения помещений;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взаимодействие регистратуры со структурными подразделениями поликлиники, детской поликлиники &lt;30&gt;;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&lt;30&gt;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марта 2018 г. N 92н "Об утверждении Положения об организации оказания первичной медико-санитарной помощи детям" (зарегистрирован Министерством юстиции Российской Федерации 17 апреля 2018 г., регистрационный N 50801).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коммуникация работников регистратуры с пациентами, в том числе наличие "речевых модулей" на разные типы взаимодействия, порядка действия в случае жалоб пациентов и конфликтных ситуаций;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30) организация управления потоками пациентов, в том числе при первичном обращении: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распределение потоков пациентов, требующих оказания медицинской помощи в плановой, неотложной и экстренной формах;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направление пациентов в другие медицинские организации;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маршрутизация пациентов в особых случаях: в период эпидемий гриппа, иных острых респираторных вирусных инфекций и других инфекционных заболеваний;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порядок записи и отмены записи пациентов на прием при непосредственном обращении в </w:t>
      </w:r>
      <w:r>
        <w:lastRenderedPageBreak/>
        <w:t>поликлинику, по телефону, через медицинскую информационную систему;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порядок уведомления пациента об отмене приема по инициативе организации;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31) обеспечение функционирования медицинской информационной системы медицинской организации &lt;31&gt;, включая информационное взаимодействие 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здравоохранения, размещение в них сведений в соответствии с законодательством Российской Федерации;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&lt;31&gt; </w:t>
      </w:r>
      <w:hyperlink r:id="rId50" w:history="1">
        <w:r>
          <w:rPr>
            <w:color w:val="0000FF"/>
          </w:rPr>
          <w:t>Статья 91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32) проведение информирования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медицинской организации, об уровне их образования и об их квалификации &lt;32&gt;;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&lt;32&gt; </w:t>
      </w:r>
      <w:hyperlink r:id="rId51" w:history="1">
        <w:r>
          <w:rPr>
            <w:color w:val="0000FF"/>
          </w:rPr>
          <w:t>Пункт 7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2014, N 30, ст. 4257; 2017, N 50, ст. 7563).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33) организация проведения профилактических медицинских осмотров, диспансеризации &lt;33&gt;;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&lt;33&gt;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54495).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августа 2017 г. N 514н "О Порядке проведения профилактических медицинских осмотров несовершеннолетних" (зарегистрирован Министерством юстиции Российской Федерации 18 августа 2017 г., регистрационный N 47855), с изменениями, внесенными приказом Министерства здравоохранения Российской Федерации от 3 июля 2018 г. N 410н (зарегистрирован Министерством юстиции Российской Федерации 24 июля 2018 г., регистрационный N 51680).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марта 2017 г. N 124н "Об утверждении порядка и сроков проведения профилактических медицинских осмотров граждан в целях выявления туберкулеза" (зарегистрирован Министерством юстиции Российской Федерации 31 мая 2017 г., регистрационный N 46909).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октября 2014 г. N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</w:t>
      </w:r>
      <w:r>
        <w:lastRenderedPageBreak/>
        <w:t xml:space="preserve">(зарегистрирован Министерством юстиции Российской Федерации 24 декабря 2014 г., регистрационный N 35345).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34) организация диспансерного наблюдения, в том числе за женщинами в период беременности &lt;34&gt;;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&lt;34&gt;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марта 2019 г. N 173н "Об утверждении порядка проведения диспансерного наблюдения за взрослыми" (зарегистрирован Министерством юстиции Российской Федерации 25 апреля 2019 г., регистрационный N 54513).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 ноября 2012 г.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(зарегистрирован Министерством юстиции Российской Федерации 2 апреля 2013 г., регистрационный N 27960), с изменениями, внесенными приказами Министерства здравоохранения Российской Федерации от 17 января 2014 г. N 25н (зарегистрирован Министерством юстиции Российской Федерации 19 марта 2014 г., регистрационный N 31644), от 11 июня 2015 г. N 333н (зарегистрирован Министерством юстиции Российской Федерации 10 июля 2015 г., регистрационный N 37983), от 12 января 2016 г. N 5н (зарегистрирован Министерством юстиции Российской Федерации 10 февраля 2016 г. N 41053).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35) организация проведения вакцинации населения в соответствии с национальным календарем профилактических прививок и календарем профилактических прививок по эпидемическим показаниям &lt;35&gt;;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&lt;35&gt; </w:t>
      </w:r>
      <w:hyperlink r:id="rId6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25 апреля 2014 г., регистрационный N 32115), с изменениями, внесенными приказами Министерства здравоохранения Российской Федерации от 16 июня 2016 г. N 370н (зарегистрирован Министерством юстиции Российской Федерации 4 июля 2016 г., регистрационный N 42728), от 13 апреля 2017 г. N 175н (зарегистрирован Министерством юстиции Российской Федерации 17 мая 2017 г., регистрационный N 46745), от 19 февраля 2019 г. N 69н (зарегистрирован Министерством юстиции Российской Федерации 19 марта 2019 г., регистрационный N 54089), от 24 апреля 2019 г. N 243н (зарегистрирован Министерством юстиции Российской Федерации 15 июля 2019 г., регистрационный N 55249).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36) организация работы дневного стационара в соответствии с порядками оказания медицинской помощи;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37) осуществление мероприятий по обеспечению профессиональной подготовки, переподготовки и повышения квалификации медицинских работников в соответствии с трудовым законодательством Российской Федерации &lt;36&gt;, а также по формированию системы оценки деятельности и развитию кадрового потенциала работников медицинской организации;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&lt;36&gt; </w:t>
      </w:r>
      <w:hyperlink r:id="rId61" w:history="1">
        <w:r>
          <w:rPr>
            <w:color w:val="0000FF"/>
          </w:rPr>
          <w:t>Пункт 8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38) обеспечение доступа работников медицинской организации к информации, содержащей клинические рекомендации, порядки оказания медицинской помощи, стандарты медицинской помощи, а также осуществление мероприятий по информированию работников медицинской организации об опубликовании новых клинических рекомендаций, порядков оказания медицинской помощи и их пересмотре.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18. Мониторинг наличия лекарственных препаратов и медицинских изделий проводится по решению руководителя медицинской организации, но не реже, чем 1 раз в квартал.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19. Анализ информации, указанной в </w:t>
      </w:r>
      <w:hyperlink w:anchor="Par86" w:tooltip="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, сообщаемой медицинской организацией в уполномоченн...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ar90" w:tooltip="анализ информации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медицинской организацией в Федеральную службу по надзору в сфере здравоохранения &lt;9&gt;." w:history="1">
        <w:r>
          <w:rPr>
            <w:color w:val="0000FF"/>
          </w:rPr>
          <w:t>седьмом пункта 9</w:t>
        </w:r>
      </w:hyperlink>
      <w:r>
        <w:t xml:space="preserve"> настоящих Требований, проводится Комиссией (Службой) и (или) Уполномоченным лицом не реже 1 раза в квартал.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Title"/>
        <w:ind w:firstLine="540"/>
        <w:jc w:val="both"/>
        <w:outlineLvl w:val="1"/>
      </w:pPr>
      <w:r>
        <w:t>III. Оформление результатов проведения мероприятий внутреннего контроля качества и безопасности медицинской деятельности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ind w:firstLine="540"/>
        <w:jc w:val="both"/>
      </w:pPr>
      <w:r>
        <w:t>20. По результатам плановых и целевых (внеплановых) проверок Комиссией (Службой) и (или) Уполномоченным лицом составляется отчет, включающий в том числе выработку мероприятий по устранению выявленных нарушений и улучшению деятельности медицинской организации и медицинских работников.</w:t>
      </w:r>
    </w:p>
    <w:p w:rsidR="008C5D8C" w:rsidRDefault="008C5D8C">
      <w:pPr>
        <w:pStyle w:val="ConsPlusNormal"/>
        <w:spacing w:before="240"/>
        <w:ind w:firstLine="540"/>
        <w:jc w:val="both"/>
      </w:pPr>
      <w:bookmarkStart w:id="4" w:name="Par292"/>
      <w:bookmarkEnd w:id="4"/>
      <w:r>
        <w:t>21. По итогам проведенных мероприятий внутреннего контроля осуществляются: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разработка предложений по устранению и предупреждению нарушений в процессе диагностики и лечения пациентов и их реализация;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анализ результатов внутреннего контроля в целях их использования для совершенствования подходов к осуществлению медицинской деятельности;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обеспечение реализации мер, принятых по итогам внутреннего контроля;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>формирование системы оценки деятельности медицинских работников.</w:t>
      </w:r>
    </w:p>
    <w:p w:rsidR="008C5D8C" w:rsidRDefault="008C5D8C">
      <w:pPr>
        <w:pStyle w:val="ConsPlusNormal"/>
        <w:spacing w:before="240"/>
        <w:ind w:firstLine="540"/>
        <w:jc w:val="both"/>
      </w:pPr>
      <w:bookmarkStart w:id="5" w:name="Par297"/>
      <w:bookmarkEnd w:id="5"/>
      <w:r>
        <w:t xml:space="preserve">22. Комиссией (Службой) и (или) Уполномоченным лицом не реже 1 раза в полугодие, а </w:t>
      </w:r>
      <w:r>
        <w:lastRenderedPageBreak/>
        <w:t>также по итогам года формируется сводный отчет, содержащий информацию о состоянии качества и безопасности медицинской деятельности в медицинской организации, на основании которого руководителем медицинской организации при необходимости утверждается перечень корректирующих мер.</w:t>
      </w:r>
    </w:p>
    <w:p w:rsidR="008C5D8C" w:rsidRDefault="008C5D8C">
      <w:pPr>
        <w:pStyle w:val="ConsPlusNormal"/>
        <w:spacing w:before="240"/>
        <w:ind w:firstLine="540"/>
        <w:jc w:val="both"/>
      </w:pPr>
      <w:r>
        <w:t xml:space="preserve">23. Информация, указанная в </w:t>
      </w:r>
      <w:hyperlink w:anchor="Par292" w:tooltip="21. По итогам проведенных мероприятий внутреннего контроля осуществляются: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ar297" w:tooltip="22. Комиссией (Службой) и (или) Уполномоченным лицом не реже 1 раза в полугодие, а также по итогам года формируется сводный отчет, содержащий информацию о состоянии качества и безопасности медицинской деятельности в медицинской организации, на основании которого руководителем медицинской организации при необходимости утверждается перечень корректирующих мер." w:history="1">
        <w:r>
          <w:rPr>
            <w:color w:val="0000FF"/>
          </w:rPr>
          <w:t>22</w:t>
        </w:r>
      </w:hyperlink>
      <w:r>
        <w:t xml:space="preserve"> настоящих Требований, доводится до сведения сотрудников медицинской организации путем проведения совещаний, конференций, в том числе клинико-анатомических, клинических разборов и иных организационных мероприятий.</w:t>
      </w: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jc w:val="both"/>
      </w:pPr>
    </w:p>
    <w:p w:rsidR="008C5D8C" w:rsidRDefault="008C5D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5D8C">
      <w:headerReference w:type="default" r:id="rId62"/>
      <w:footerReference w:type="default" r:id="rId6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95" w:rsidRDefault="008B6995">
      <w:pPr>
        <w:spacing w:after="0" w:line="240" w:lineRule="auto"/>
      </w:pPr>
      <w:r>
        <w:separator/>
      </w:r>
    </w:p>
  </w:endnote>
  <w:endnote w:type="continuationSeparator" w:id="0">
    <w:p w:rsidR="008B6995" w:rsidRDefault="008B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8C" w:rsidRDefault="008C5D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C5D8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5D8C" w:rsidRDefault="008C5D8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5D8C" w:rsidRDefault="008C5D8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5D8C" w:rsidRDefault="008C5D8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63758D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63758D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C5D8C" w:rsidRDefault="008C5D8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95" w:rsidRDefault="008B6995">
      <w:pPr>
        <w:spacing w:after="0" w:line="240" w:lineRule="auto"/>
      </w:pPr>
      <w:r>
        <w:separator/>
      </w:r>
    </w:p>
  </w:footnote>
  <w:footnote w:type="continuationSeparator" w:id="0">
    <w:p w:rsidR="008B6995" w:rsidRDefault="008B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8C5D8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5D8C" w:rsidRDefault="008C5D8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07.06.2019 N 381н</w:t>
          </w:r>
          <w:r>
            <w:rPr>
              <w:sz w:val="16"/>
              <w:szCs w:val="16"/>
            </w:rPr>
            <w:br/>
            <w:t>"Об утверждении Требований к организации и проведению внутреннего контроля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5D8C" w:rsidRDefault="008C5D8C">
          <w:pPr>
            <w:pStyle w:val="ConsPlusNormal"/>
            <w:jc w:val="center"/>
          </w:pPr>
        </w:p>
        <w:p w:rsidR="008C5D8C" w:rsidRDefault="008C5D8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5D8C" w:rsidRDefault="008C5D8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03.02.2020</w:t>
          </w:r>
        </w:p>
      </w:tc>
    </w:tr>
  </w:tbl>
  <w:p w:rsidR="008C5D8C" w:rsidRDefault="008C5D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C5D8C" w:rsidRDefault="008C5D8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701E8"/>
    <w:rsid w:val="002701E8"/>
    <w:rsid w:val="0063758D"/>
    <w:rsid w:val="008B6995"/>
    <w:rsid w:val="008C5D8C"/>
    <w:rsid w:val="00E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t.consultant.ru?req=doc&amp;base=LAW&amp;n=239674&amp;date=03.02.2020&amp;dst=100079&amp;fld=134" TargetMode="External"/><Relationship Id="rId18" Type="http://schemas.openxmlformats.org/officeDocument/2006/relationships/hyperlink" Target="https://dit.consultant.ru?req=doc&amp;base=LAW&amp;n=216975&amp;date=03.02.2020&amp;dst=100017&amp;fld=134" TargetMode="External"/><Relationship Id="rId26" Type="http://schemas.openxmlformats.org/officeDocument/2006/relationships/hyperlink" Target="https://dit.consultant.ru?req=doc&amp;base=LAW&amp;n=342243&amp;date=03.02.2020&amp;dst=100102&amp;fld=134" TargetMode="External"/><Relationship Id="rId39" Type="http://schemas.openxmlformats.org/officeDocument/2006/relationships/hyperlink" Target="https://dit.consultant.ru?req=doc&amp;base=LAW&amp;n=342243&amp;date=03.02.2020&amp;dst=100795&amp;fld=134" TargetMode="External"/><Relationship Id="rId21" Type="http://schemas.openxmlformats.org/officeDocument/2006/relationships/hyperlink" Target="https://dit.consultant.ru?req=doc&amp;base=LAW&amp;n=201444&amp;date=03.02.2020&amp;dst=100009&amp;fld=134" TargetMode="External"/><Relationship Id="rId34" Type="http://schemas.openxmlformats.org/officeDocument/2006/relationships/hyperlink" Target="https://dit.consultant.ru?req=doc&amp;base=LAW&amp;n=311869&amp;date=03.02.2020" TargetMode="External"/><Relationship Id="rId42" Type="http://schemas.openxmlformats.org/officeDocument/2006/relationships/hyperlink" Target="https://dit.consultant.ru?req=doc&amp;base=LAW&amp;n=342243&amp;date=03.02.2020&amp;dst=100341&amp;fld=134" TargetMode="External"/><Relationship Id="rId47" Type="http://schemas.openxmlformats.org/officeDocument/2006/relationships/hyperlink" Target="https://dit.consultant.ru?req=doc&amp;base=LAW&amp;n=130221&amp;date=03.02.2020" TargetMode="External"/><Relationship Id="rId50" Type="http://schemas.openxmlformats.org/officeDocument/2006/relationships/hyperlink" Target="https://dit.consultant.ru?req=doc&amp;base=LAW&amp;n=342243&amp;date=03.02.2020&amp;dst=244&amp;fld=134" TargetMode="External"/><Relationship Id="rId55" Type="http://schemas.openxmlformats.org/officeDocument/2006/relationships/hyperlink" Target="https://dit.consultant.ru?req=doc&amp;base=LAW&amp;n=129815&amp;date=03.02.2020" TargetMode="External"/><Relationship Id="rId63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t.consultant.ru?req=doc&amp;base=LAW&amp;n=342243&amp;date=03.02.2020" TargetMode="External"/><Relationship Id="rId20" Type="http://schemas.openxmlformats.org/officeDocument/2006/relationships/hyperlink" Target="https://dit.consultant.ru?req=doc&amp;base=LAW&amp;n=342006&amp;date=03.02.2020&amp;dst=528&amp;fld=134" TargetMode="External"/><Relationship Id="rId29" Type="http://schemas.openxmlformats.org/officeDocument/2006/relationships/hyperlink" Target="https://dit.consultant.ru?req=doc&amp;base=LAW&amp;n=342243&amp;date=03.02.2020&amp;dst=100837&amp;fld=134" TargetMode="External"/><Relationship Id="rId41" Type="http://schemas.openxmlformats.org/officeDocument/2006/relationships/hyperlink" Target="https://dit.consultant.ru?req=doc&amp;base=LAW&amp;n=342243&amp;date=03.02.2020&amp;dst=100065&amp;fld=134" TargetMode="External"/><Relationship Id="rId54" Type="http://schemas.openxmlformats.org/officeDocument/2006/relationships/hyperlink" Target="https://dit.consultant.ru?req=doc&amp;base=LAW&amp;n=217627&amp;date=03.02.2020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it.consultant.ru?req=doc&amp;base=LAW&amp;n=334778&amp;date=03.02.2020&amp;dst=100013&amp;fld=134" TargetMode="External"/><Relationship Id="rId24" Type="http://schemas.openxmlformats.org/officeDocument/2006/relationships/hyperlink" Target="https://dit.consultant.ru?req=doc&amp;base=LAW&amp;n=342243&amp;date=03.02.2020&amp;dst=100253&amp;fld=134" TargetMode="External"/><Relationship Id="rId32" Type="http://schemas.openxmlformats.org/officeDocument/2006/relationships/hyperlink" Target="https://dit.consultant.ru?req=doc&amp;base=LAW&amp;n=215372&amp;date=03.02.2020" TargetMode="External"/><Relationship Id="rId37" Type="http://schemas.openxmlformats.org/officeDocument/2006/relationships/hyperlink" Target="https://dit.consultant.ru?req=doc&amp;base=LAW&amp;n=342243&amp;date=03.02.2020&amp;dst=408&amp;fld=134" TargetMode="External"/><Relationship Id="rId40" Type="http://schemas.openxmlformats.org/officeDocument/2006/relationships/hyperlink" Target="https://dit.consultant.ru?req=doc&amp;base=LAW&amp;n=342243&amp;date=03.02.2020&amp;dst=122&amp;fld=134" TargetMode="External"/><Relationship Id="rId45" Type="http://schemas.openxmlformats.org/officeDocument/2006/relationships/hyperlink" Target="https://dit.consultant.ru?req=doc&amp;base=LAW&amp;n=323400&amp;date=03.02.2020" TargetMode="External"/><Relationship Id="rId53" Type="http://schemas.openxmlformats.org/officeDocument/2006/relationships/hyperlink" Target="https://dit.consultant.ru?req=doc&amp;base=LAW&amp;n=334781&amp;date=03.02.2020" TargetMode="External"/><Relationship Id="rId58" Type="http://schemas.openxmlformats.org/officeDocument/2006/relationships/hyperlink" Target="https://dit.consultant.ru?req=doc&amp;base=LAW&amp;n=323527&amp;date=03.02.20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it.consultant.ru?req=doc&amp;base=LAW&amp;n=141711&amp;date=03.02.2020&amp;dst=100005&amp;fld=134" TargetMode="External"/><Relationship Id="rId23" Type="http://schemas.openxmlformats.org/officeDocument/2006/relationships/hyperlink" Target="https://dit.consultant.ru?req=doc&amp;base=LAW&amp;n=334778&amp;date=03.02.2020" TargetMode="External"/><Relationship Id="rId28" Type="http://schemas.openxmlformats.org/officeDocument/2006/relationships/hyperlink" Target="https://dit.consultant.ru?req=doc&amp;base=LAW&amp;n=342243&amp;date=03.02.2020&amp;dst=164&amp;fld=134" TargetMode="External"/><Relationship Id="rId36" Type="http://schemas.openxmlformats.org/officeDocument/2006/relationships/hyperlink" Target="https://dit.consultant.ru?req=doc&amp;base=LAW&amp;n=342243&amp;date=03.02.2020&amp;dst=101154&amp;fld=134" TargetMode="External"/><Relationship Id="rId49" Type="http://schemas.openxmlformats.org/officeDocument/2006/relationships/hyperlink" Target="https://dit.consultant.ru?req=doc&amp;base=LAW&amp;n=296118&amp;date=03.02.2020" TargetMode="External"/><Relationship Id="rId57" Type="http://schemas.openxmlformats.org/officeDocument/2006/relationships/hyperlink" Target="https://dit.consultant.ru?req=doc&amp;base=LAW&amp;n=146780&amp;date=03.02.2020" TargetMode="External"/><Relationship Id="rId61" Type="http://schemas.openxmlformats.org/officeDocument/2006/relationships/hyperlink" Target="https://dit.consultant.ru?req=doc&amp;base=LAW&amp;n=342243&amp;date=03.02.2020&amp;dst=100790&amp;fld=134" TargetMode="External"/><Relationship Id="rId10" Type="http://schemas.openxmlformats.org/officeDocument/2006/relationships/hyperlink" Target="https://dit.consultant.ru?req=doc&amp;base=LAW&amp;n=342243&amp;date=03.02.2020&amp;dst=351&amp;fld=134" TargetMode="External"/><Relationship Id="rId19" Type="http://schemas.openxmlformats.org/officeDocument/2006/relationships/hyperlink" Target="https://dit.consultant.ru?req=doc&amp;base=LAW&amp;n=339265&amp;date=03.02.2020" TargetMode="External"/><Relationship Id="rId31" Type="http://schemas.openxmlformats.org/officeDocument/2006/relationships/hyperlink" Target="https://dit.consultant.ru?req=doc&amp;base=LAW&amp;n=304134&amp;date=03.02.2020&amp;dst=100148&amp;fld=134" TargetMode="External"/><Relationship Id="rId44" Type="http://schemas.openxmlformats.org/officeDocument/2006/relationships/hyperlink" Target="https://dit.consultant.ru?req=doc&amp;base=LAW&amp;n=189542&amp;date=03.02.2020" TargetMode="External"/><Relationship Id="rId52" Type="http://schemas.openxmlformats.org/officeDocument/2006/relationships/hyperlink" Target="https://dit.consultant.ru?req=doc&amp;base=LAW&amp;n=335817&amp;date=03.02.2020" TargetMode="External"/><Relationship Id="rId60" Type="http://schemas.openxmlformats.org/officeDocument/2006/relationships/hyperlink" Target="https://dit.consultant.ru?req=doc&amp;base=LAW&amp;n=329054&amp;date=03.02.2020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it.consultant.ru?req=doc&amp;base=LAW&amp;n=342243&amp;date=03.02.2020&amp;dst=100944&amp;fld=134" TargetMode="External"/><Relationship Id="rId14" Type="http://schemas.openxmlformats.org/officeDocument/2006/relationships/hyperlink" Target="https://dit.consultant.ru?req=doc&amp;base=LAW&amp;n=141711&amp;date=03.02.2020&amp;dst=100003&amp;fld=134" TargetMode="External"/><Relationship Id="rId22" Type="http://schemas.openxmlformats.org/officeDocument/2006/relationships/hyperlink" Target="https://dit.consultant.ru?req=doc&amp;base=LAW&amp;n=342243&amp;date=03.02.2020&amp;dst=351&amp;fld=134" TargetMode="External"/><Relationship Id="rId27" Type="http://schemas.openxmlformats.org/officeDocument/2006/relationships/hyperlink" Target="https://dit.consultant.ru?req=doc&amp;base=LAW&amp;n=342243&amp;date=03.02.2020&amp;dst=100786&amp;fld=134" TargetMode="External"/><Relationship Id="rId30" Type="http://schemas.openxmlformats.org/officeDocument/2006/relationships/hyperlink" Target="https://dit.consultant.ru?req=doc&amp;base=LAW&amp;n=201772&amp;date=03.02.2020&amp;dst=100160&amp;fld=134" TargetMode="External"/><Relationship Id="rId35" Type="http://schemas.openxmlformats.org/officeDocument/2006/relationships/hyperlink" Target="https://dit.consultant.ru?req=doc&amp;base=LAW&amp;n=200185&amp;date=03.02.2020" TargetMode="External"/><Relationship Id="rId43" Type="http://schemas.openxmlformats.org/officeDocument/2006/relationships/hyperlink" Target="https://dit.consultant.ru?req=doc&amp;base=LAW&amp;n=342243&amp;date=03.02.2020&amp;dst=100342&amp;fld=134" TargetMode="External"/><Relationship Id="rId48" Type="http://schemas.openxmlformats.org/officeDocument/2006/relationships/hyperlink" Target="https://dit.consultant.ru?req=doc&amp;base=LAW&amp;n=143633&amp;date=03.02.2020" TargetMode="External"/><Relationship Id="rId56" Type="http://schemas.openxmlformats.org/officeDocument/2006/relationships/hyperlink" Target="https://dit.consultant.ru?req=doc&amp;base=LAW&amp;n=145170&amp;date=03.02.202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dit.consultant.ru?req=doc&amp;base=LAW&amp;n=342243&amp;date=03.02.2020&amp;dst=294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it.consultant.ru?req=doc&amp;base=LAW&amp;n=342243&amp;date=03.02.2020&amp;dst=100348&amp;fld=134" TargetMode="External"/><Relationship Id="rId17" Type="http://schemas.openxmlformats.org/officeDocument/2006/relationships/hyperlink" Target="https://dit.consultant.ru?req=doc&amp;base=LAW&amp;n=342243&amp;date=03.02.2020&amp;dst=100732&amp;fld=134" TargetMode="External"/><Relationship Id="rId25" Type="http://schemas.openxmlformats.org/officeDocument/2006/relationships/hyperlink" Target="https://dit.consultant.ru?req=doc&amp;base=LAW&amp;n=342243&amp;date=03.02.2020&amp;dst=100783&amp;fld=134" TargetMode="External"/><Relationship Id="rId33" Type="http://schemas.openxmlformats.org/officeDocument/2006/relationships/hyperlink" Target="https://dit.consultant.ru?req=doc&amp;base=LAW&amp;n=311683&amp;date=03.02.2020" TargetMode="External"/><Relationship Id="rId38" Type="http://schemas.openxmlformats.org/officeDocument/2006/relationships/hyperlink" Target="https://dit.consultant.ru?req=doc&amp;base=LAW&amp;n=151054&amp;date=03.02.2020" TargetMode="External"/><Relationship Id="rId46" Type="http://schemas.openxmlformats.org/officeDocument/2006/relationships/hyperlink" Target="https://dit.consultant.ru?req=doc&amp;base=LAW&amp;n=328624&amp;date=03.02.2020" TargetMode="External"/><Relationship Id="rId59" Type="http://schemas.openxmlformats.org/officeDocument/2006/relationships/hyperlink" Target="https://dit.consultant.ru?req=doc&amp;base=LAW&amp;n=194120&amp;date=03.02.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8208</Words>
  <Characters>46790</Characters>
  <Application>Microsoft Office Word</Application>
  <DocSecurity>2</DocSecurity>
  <Lines>389</Lines>
  <Paragraphs>109</Paragraphs>
  <ScaleCrop>false</ScaleCrop>
  <Company>КонсультантПлюс Версия 4018.00.50</Company>
  <LinksUpToDate>false</LinksUpToDate>
  <CharactersWithSpaces>54889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07.06.2019 N 381н"Об утверждении Требований к организации и проведению внутреннего контроля качества и безопасности медицинской деятельности"(Зарегистрировано в Минюсте России 04.09.2019 N 55818)</dc:title>
  <dc:creator>Чупаева Анна Юрьевна</dc:creator>
  <cp:lastModifiedBy>pol</cp:lastModifiedBy>
  <cp:revision>2</cp:revision>
  <dcterms:created xsi:type="dcterms:W3CDTF">2020-02-03T12:16:00Z</dcterms:created>
  <dcterms:modified xsi:type="dcterms:W3CDTF">2020-02-03T12:16:00Z</dcterms:modified>
</cp:coreProperties>
</file>