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275C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D5DB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31.07.2020 N 785н</w:t>
            </w:r>
            <w:r>
              <w:rPr>
                <w:sz w:val="48"/>
                <w:szCs w:val="48"/>
              </w:rPr>
              <w:br/>
              <w:t>"Об утверждении Требований к организации и проведению внутреннего контроля качества и безопасности медицинской деятельности"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02.10.2020 N 60192)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D5DB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D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D5DB0">
      <w:pPr>
        <w:pStyle w:val="ConsPlusNormal"/>
        <w:jc w:val="both"/>
        <w:outlineLvl w:val="0"/>
      </w:pPr>
    </w:p>
    <w:p w:rsidR="00000000" w:rsidRDefault="000D5DB0">
      <w:pPr>
        <w:pStyle w:val="ConsPlusNormal"/>
        <w:outlineLvl w:val="0"/>
      </w:pPr>
      <w:r>
        <w:t>Зарегистрировано в Минюсте России 2 октября 2020 г. N 60192</w:t>
      </w:r>
    </w:p>
    <w:p w:rsidR="00000000" w:rsidRDefault="000D5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D5DB0">
      <w:pPr>
        <w:pStyle w:val="ConsPlusTitle"/>
        <w:jc w:val="center"/>
      </w:pPr>
    </w:p>
    <w:p w:rsidR="00000000" w:rsidRDefault="000D5DB0">
      <w:pPr>
        <w:pStyle w:val="ConsPlusTitle"/>
        <w:jc w:val="center"/>
      </w:pPr>
      <w:r>
        <w:t>ПРИКАЗ</w:t>
      </w:r>
    </w:p>
    <w:p w:rsidR="00000000" w:rsidRDefault="000D5DB0">
      <w:pPr>
        <w:pStyle w:val="ConsPlusTitle"/>
        <w:jc w:val="center"/>
      </w:pPr>
      <w:r>
        <w:t>от 31 июля 2020 г. N 785н</w:t>
      </w:r>
    </w:p>
    <w:p w:rsidR="00000000" w:rsidRDefault="000D5DB0">
      <w:pPr>
        <w:pStyle w:val="ConsPlusTitle"/>
        <w:jc w:val="center"/>
      </w:pPr>
    </w:p>
    <w:p w:rsidR="00000000" w:rsidRDefault="000D5DB0">
      <w:pPr>
        <w:pStyle w:val="ConsPlusTitle"/>
        <w:jc w:val="center"/>
      </w:pPr>
      <w:r>
        <w:t>ОБ УТВЕРЖДЕНИИ ТРЕБОВАНИЙ</w:t>
      </w:r>
    </w:p>
    <w:p w:rsidR="00000000" w:rsidRDefault="000D5DB0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000000" w:rsidRDefault="000D5DB0">
      <w:pPr>
        <w:pStyle w:val="ConsPlusTitle"/>
        <w:jc w:val="center"/>
      </w:pPr>
      <w:r>
        <w:t>И БЕЗОПАСНОСТИ МЕДИЦИНСКОЙ</w:t>
      </w:r>
      <w:r>
        <w:t xml:space="preserve"> ДЕЯТЕЛЬНОСТИ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90</w:t>
        </w:r>
      </w:hyperlink>
      <w:r>
        <w:t xml:space="preserve"> Федерального закона от 21 ноября 2011 г. N 323-ФЗ "Об основах охраны здоровья граждан в Российской</w:t>
      </w:r>
      <w:r>
        <w:t xml:space="preserve"> Федерации" (Собрание законодательства Российской Федерации, 2011, N 48, ст. 6724; 2018, N 53, ст. 8415) приказываю: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29" w:tooltip="ТРЕБОВАНИЯ" w:history="1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 согласно приложению.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jc w:val="right"/>
      </w:pPr>
      <w:r>
        <w:t>Министр</w:t>
      </w:r>
    </w:p>
    <w:p w:rsidR="00000000" w:rsidRDefault="000D5DB0">
      <w:pPr>
        <w:pStyle w:val="ConsPlusNormal"/>
        <w:jc w:val="right"/>
      </w:pPr>
      <w:r>
        <w:t>М.А.МУРАШКО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jc w:val="right"/>
        <w:outlineLvl w:val="0"/>
      </w:pPr>
      <w:r>
        <w:t>Приложение</w:t>
      </w:r>
    </w:p>
    <w:p w:rsidR="00000000" w:rsidRDefault="000D5DB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D5DB0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0D5DB0">
      <w:pPr>
        <w:pStyle w:val="ConsPlusNormal"/>
        <w:jc w:val="right"/>
      </w:pPr>
      <w:r>
        <w:t>от 31 июля 2020 г. N 785н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Title"/>
        <w:jc w:val="center"/>
      </w:pPr>
      <w:bookmarkStart w:id="0" w:name="Par29"/>
      <w:bookmarkEnd w:id="0"/>
      <w:r>
        <w:t>ТРЕБОВАНИЯ</w:t>
      </w:r>
    </w:p>
    <w:p w:rsidR="00000000" w:rsidRDefault="000D5DB0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000000" w:rsidRDefault="000D5DB0">
      <w:pPr>
        <w:pStyle w:val="ConsPlusTitle"/>
        <w:jc w:val="center"/>
      </w:pPr>
      <w:r>
        <w:t>И БЕЗОПАСНОСТИ МЕДИЦИНСКОЙ ДЕЯТЕЛЬНОСТИ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Title"/>
        <w:jc w:val="center"/>
        <w:outlineLvl w:val="1"/>
      </w:pPr>
      <w:r>
        <w:t>I. Общие положения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 xml:space="preserve">1. Внутренний контроль качества и безопасности медицинской деятельности </w:t>
      </w:r>
      <w:r>
        <w:t>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</w:t>
      </w:r>
      <w:r>
        <w:t xml:space="preserve">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</w:t>
      </w:r>
      <w:r>
        <w:lastRenderedPageBreak/>
        <w:t>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 и на основе клинических рекомендаций &lt;1&gt;, а также соблюдения обязательных требований к обеспече</w:t>
      </w:r>
      <w:r>
        <w:t>нию качества и безопасности медицинской деятельности.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</w:t>
      </w:r>
      <w:r>
        <w:t>N 323-ФЗ "Об основах охраны здоровья граждан в Российской Федерации" (далее - Федеральный закон от 21 ноября 2011 г. N 323-ФЗ) (Собрание законодательства Российской Федерации, 2011, N 48, ст. 6724; 2018, N 53, ст. 8415).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bookmarkStart w:id="1" w:name="Par39"/>
      <w:bookmarkEnd w:id="1"/>
      <w:r>
        <w:t>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</w:t>
      </w:r>
      <w:r>
        <w:t>ение следующих задач: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Подпункт 5.2.4</w:t>
        </w:r>
      </w:hyperlink>
      <w:r>
        <w:t xml:space="preserve"> Положения о Министерстве здравоохранения Российской Федерации, ут</w:t>
      </w:r>
      <w:r>
        <w:t>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32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</w:t>
      </w:r>
      <w:r>
        <w:t>ганизациями, входящими в частную систему здравоохранения, на территории инновационного центра "Сколково") (Собрание законодательства Российской Федерации, 2012, N 17, ст. 1965).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совершенствование подходов к осуществлению медицинской деятельности для преду</w:t>
      </w:r>
      <w:r>
        <w:t>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и оценка соблюдения прав граждан в сфере охраны здоровья при осуществлении медицинской деятельности;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обеспечение </w:t>
      </w:r>
      <w:r>
        <w:t xml:space="preserve">и оценка применения порядков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</w:t>
      </w:r>
      <w:r>
        <w:t>порядков организации медицинской реабилитации и санаторно-курортного лечения, стандартов медицинской помощи;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и оценка соблюдения порядков проведения медицинских экспертиз, диспансеризации, диспансерного наблюдения, медицинских осмотров и медици</w:t>
      </w:r>
      <w:r>
        <w:t>нских освидетельствований;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lastRenderedPageBreak/>
        <w:t xml:space="preserve"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&lt;5&gt;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ноября 2011 г. N 323-ФЗ;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 xml:space="preserve">обеспечение и оценка соответствия оказываемой медицинскими работниками </w:t>
      </w:r>
      <w:r>
        <w:t>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 &lt;6&gt;;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предупре</w:t>
      </w:r>
      <w:r>
        <w:t>ждение нарушений при оказании медицинской помощи, являющихся результатом: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</w:t>
      </w:r>
      <w:r>
        <w:t>ием или состоянием либо их осложнением;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</w:t>
      </w:r>
      <w:r>
        <w:t>етом стандартов медицинской помощи и на основе клинических рекомендаций;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</w:t>
      </w:r>
      <w:r>
        <w:t>тических обследований и консультаций врачей-специалистов;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</w:t>
      </w:r>
      <w:r>
        <w:t>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</w:t>
      </w:r>
      <w:r>
        <w:t>циями в соответствии с законодательством Российской Федерации об обязательном медицинском страховании &lt;7&gt;;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&lt;7&gt;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принятие управленческих ре</w:t>
      </w:r>
      <w:r>
        <w:t>шений по совершенствованию подходов к осуществлению медицинской деятельности.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</w:t>
      </w:r>
      <w:r>
        <w:t>Требованиями.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5. В зависимости от вида медицинской организации по решению руководителя медицинс</w:t>
      </w:r>
      <w:r>
        <w:t>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</w:t>
      </w:r>
      <w:r>
        <w:t>ности (далее - Уполномоченное лицо).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</w:t>
      </w:r>
      <w:r>
        <w:t>ментирующее: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</w:t>
      </w:r>
      <w:r>
        <w:t xml:space="preserve"> и проведения внутреннего контроля;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цель, задачи и сроки проведения внутреннего контроля;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основания для проведения внутреннего контроля;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права и обязанности лиц, участвующих в организации и проведении внутреннего контроля;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порядок регистрации и анализа рез</w:t>
      </w:r>
      <w:r>
        <w:t>ультатов внутреннего контроля;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7. По решению руководителя медицинской организации разрабатываются иные локальные акты в рамках вну</w:t>
      </w:r>
      <w:r>
        <w:t>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</w:t>
      </w:r>
      <w:r>
        <w:t>ощи, а также с учетом стандартов медицинской помощи, на основе клинических рекомендаций, критериев оценки качества медицинской помощи.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8. По решению руководителя медицинской организации для осуществления мероприятий внутреннего контроля могут привлекаться </w:t>
      </w:r>
      <w:r>
        <w:t>научные и иные организации, ученые и специалисты.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Title"/>
        <w:jc w:val="center"/>
        <w:outlineLvl w:val="1"/>
      </w:pPr>
      <w:r>
        <w:t>II. Организация проведения мероприятий, осуществляемых</w:t>
      </w:r>
    </w:p>
    <w:p w:rsidR="00000000" w:rsidRDefault="000D5DB0">
      <w:pPr>
        <w:pStyle w:val="ConsPlusTitle"/>
        <w:jc w:val="center"/>
      </w:pPr>
      <w:r>
        <w:lastRenderedPageBreak/>
        <w:t>в рамках внутреннего контроля качества и безопасности</w:t>
      </w:r>
    </w:p>
    <w:p w:rsidR="00000000" w:rsidRDefault="000D5DB0">
      <w:pPr>
        <w:pStyle w:val="ConsPlusTitle"/>
        <w:jc w:val="center"/>
      </w:pPr>
      <w:r>
        <w:t>медицинской деятельности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9. Внутренний контроль включает следующие мероприятия: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оценку качества</w:t>
      </w:r>
      <w:r>
        <w:t xml:space="preserve">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сбор статистических данных, характеризующих качество и безопасность медицинской деятельности медицинс</w:t>
      </w:r>
      <w:r>
        <w:t>кой организации, и их анализ;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</w:t>
      </w:r>
      <w:r>
        <w:t>их к удлинению сроков оказания медицинской помощи);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000000" w:rsidRDefault="000D5DB0">
      <w:pPr>
        <w:pStyle w:val="ConsPlusNormal"/>
        <w:spacing w:before="240"/>
        <w:ind w:firstLine="540"/>
        <w:jc w:val="both"/>
      </w:pPr>
      <w:bookmarkStart w:id="2" w:name="Par88"/>
      <w:bookmarkEnd w:id="2"/>
      <w:r>
        <w:t>анализ информации о побочных действиях, нежелательн</w:t>
      </w:r>
      <w:r>
        <w:t>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</w:t>
      </w:r>
      <w:r>
        <w:t>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&lt;8&gt;;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12 апреля 2010 г. N 61-ФЗ "Об обращении лекарственных средств" (</w:t>
      </w:r>
      <w:r>
        <w:t>Собрание законодательства Российской Федерации, 2010, N 16, ст. 1815; 2014, N 52, ст. 7540).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bookmarkStart w:id="3" w:name="Par92"/>
      <w:bookmarkEnd w:id="3"/>
      <w: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</w:t>
      </w:r>
      <w:r>
        <w:t>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</w:t>
      </w:r>
      <w:r>
        <w:t>зделий, сообщаемой медицинской организацией в установленном уполномоченным Правительством Российской Федерации федеральным органом исполнительной власти порядке &lt;9&gt;;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Часть 3 статьи 96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мониторинг наличия у медицинских работников докумен</w:t>
      </w:r>
      <w:r>
        <w:t>тов об образовании и сертификата специалиста либо свидетельства об аккредитации специалиста.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lastRenderedPageBreak/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Предмет плановых </w:t>
      </w:r>
      <w:r>
        <w:t xml:space="preserve">и целевых (внеплановых) проверок определяется в соответствии с </w:t>
      </w:r>
      <w:hyperlink w:anchor="Par39" w:tooltip="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следующих задач:" w:history="1">
        <w:r>
          <w:rPr>
            <w:color w:val="0000FF"/>
          </w:rPr>
          <w:t>пунктом 2</w:t>
        </w:r>
      </w:hyperlink>
      <w:r>
        <w:t xml:space="preserve"> настоящих Требований.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11. Целевые (внеплановые) проверки проводятся: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при наличии отрицательной динамики статистических данных, характе</w:t>
      </w:r>
      <w:r>
        <w:t>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при поступлении жалоб граждан по вопросам качества и доступности медицинской помощи, а также по иным воп</w:t>
      </w:r>
      <w:r>
        <w:t>росам осуществления медицинской деятельности в медицинской организации, содержащих информацию об угрозе причинения и (или) причинении вреда жизни и здоровью граждан;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во всех случаях: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летальных исходов;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внутрибольничного инфицирования и осложнений, вызванны</w:t>
      </w:r>
      <w:r>
        <w:t>х медицинским вмешательством.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13. Проверка по тематически о</w:t>
      </w:r>
      <w:r>
        <w:t>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Выбор тематики для проведения проверки осуществляется на основании результатов анализа статистических данных, характеризующих кач</w:t>
      </w:r>
      <w:r>
        <w:t>ество и безопасность медицинской деятельности медицинской организации, ее структурных подразделений.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14. 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</w:t>
      </w:r>
      <w:r>
        <w:t>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</w:t>
      </w:r>
      <w:r>
        <w:t>ания, создавших риск возникновения нового заболевания, приведших к инвалидизации, к летальному исходу,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15. Срок проведения плановых и</w:t>
      </w:r>
      <w:r>
        <w:t xml:space="preserve">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</w:t>
      </w:r>
      <w:r>
        <w:t xml:space="preserve"> дней.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lastRenderedPageBreak/>
        <w:t>16. При проведении плановых и целевых (внеплановых) проверок Комиссия (Служба) и (или) Уполномоченное лицо имеют право: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осуществлять получение, сбор и анализ сведений о деятельности структурных подразделений медицинской организации;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знакомиться с до</w:t>
      </w:r>
      <w:r>
        <w:t>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</w:t>
      </w:r>
      <w:r>
        <w:t>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доступа в структурные подразделения</w:t>
      </w:r>
      <w:r>
        <w:t xml:space="preserve">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организовывать проведение необходимых исследований, экспертиз, анализов и оценок.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</w:t>
      </w:r>
      <w:r>
        <w:t>слуг), указанных в лицензии на осуществление медицинской деятельности, предусматривают оценку следующих показателей: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1) наличие в медицинской организации нормативных правовых актов (в том числе изданных федеральными органами государственной власти, органам</w:t>
      </w:r>
      <w:r>
        <w:t>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преемственность оказания медицинской помощи на всех этапах;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оказание медицинской помощи, в т</w:t>
      </w:r>
      <w:r>
        <w:t>ом числе в условиях чрезвычайных ситуаций;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перевод пациента в другие медицинские организации, включая перечень медицинских показ</w:t>
      </w:r>
      <w:r>
        <w:t>аний и медицинские организации для перевода;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2) обеспечение оказания медицинской помощи в медицинской организации в соответствии с порядками оказания медицинской помощи, правилами проведения лабораторных, инструментальных, патолого-анатомических и иных вид</w:t>
      </w:r>
      <w:r>
        <w:t>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медицинских экспертиз, диспансеризации,</w:t>
      </w:r>
      <w:r>
        <w:t xml:space="preserve"> диспансерного наблюдения, медицинских осмотров и медицинских освидетельствований, с учетом стандартов медицинской помощи, на </w:t>
      </w:r>
      <w:r>
        <w:lastRenderedPageBreak/>
        <w:t>основе клинических рекомендаций &lt;10&gt;;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3) обеспечение взаимодействия медицинской</w:t>
      </w:r>
      <w:r>
        <w:t xml:space="preserve">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передача информации из медицинских организаций, оказывающих скорую, в том числе скорую спец</w:t>
      </w:r>
      <w:r>
        <w:t>иализированную, медицинскую помощь, центров медицины катастроф;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</w:t>
      </w:r>
      <w:r>
        <w:t>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4) соблюдение безопасных условий при транспортировке пациента (в пределах медицинской организации и (или) переводе в другую </w:t>
      </w:r>
      <w:r>
        <w:t>медицинскую организацию);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</w:t>
      </w:r>
      <w:r>
        <w:t>нской документации;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</w:t>
      </w:r>
      <w:r>
        <w:t>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&lt;11&gt;;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Часть 1 статьи 20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7) наличие локальн</w:t>
      </w:r>
      <w:r>
        <w:t>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8) осуществление сортировки пациентов </w:t>
      </w:r>
      <w:r>
        <w:t>при поступлении и (или) обращении в зависимости от тяжести состояния и перечня необходимых медицинских вмешательств;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lastRenderedPageBreak/>
        <w:t>1</w:t>
      </w:r>
      <w:r>
        <w:t>0) обеспечение экстренного оповещения и (или) сбора медицинских работников, не находящихся на дежурстве (при необходимости);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11) обеспечение возможности вызова медицинских работников к пациентам, в том числе в палаты;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12) обеспечение оказания гражданам мед</w:t>
      </w:r>
      <w:r>
        <w:t>ицинской помощи в экстренной форме &lt;12&gt;,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22" w:history="1">
        <w:r>
          <w:rPr>
            <w:color w:val="0000FF"/>
          </w:rPr>
          <w:t>Пункт 1 части 1 статьи 79</w:t>
        </w:r>
      </w:hyperlink>
      <w:r>
        <w:t xml:space="preserve"> Федерального закона от 21 ноября 2011 г. N 323-ФЗ (Собрание законодательств</w:t>
      </w:r>
      <w:r>
        <w:t>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</w:t>
      </w:r>
      <w:r>
        <w:t>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14) организация безопасной деятельности клинико-диагностической лаборатории (отделения), наличие системы</w:t>
      </w:r>
      <w:r>
        <w:t xml:space="preserve"> идентификации образцов и прослеживаемости результатов;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 &lt;13&gt;, при осуществлении медиц</w:t>
      </w:r>
      <w:r>
        <w:t>инской деятельности;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23" w:history="1">
        <w:r>
          <w:rPr>
            <w:color w:val="0000FF"/>
          </w:rPr>
          <w:t>Пункт 4 части 1 статьи 79</w:t>
        </w:r>
      </w:hyperlink>
      <w:r>
        <w:t xml:space="preserve"> Федерального закона от 21 ноября 2011 г. N 323-ФЗ (Соб</w:t>
      </w:r>
      <w:r>
        <w:t>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16) соблюдение прав пациентов при оказании медицинской помощи, в том числе, обеспечение комфортных условий пребывания пациентов в медицинских организациях, включая организацию мест ожидан</w:t>
      </w:r>
      <w:r>
        <w:t>ия для пациентов, законных представителей и членов семей пациентов;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17) осуществление мероприятий по организации безопасного применения лекарственных препаратов, в том числе: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контроля сроков годности лекарственных препаратов;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контро</w:t>
      </w:r>
      <w:r>
        <w:t>ля условий хранения лекарственных препаратов, требующих особых условий хранения;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хранение лекарственных препаратов в специально оборудованных помещениях и (или) зонах для хранения;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lastRenderedPageBreak/>
        <w:t>соблюдение требований к назначению лекарственных препаратов, а также учет р</w:t>
      </w:r>
      <w:r>
        <w:t>исков при применении лекарственных препаратов (в том числе аллергологического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осуществление контроля качества </w:t>
      </w:r>
      <w:r>
        <w:t>письменных назначений лекарственных препаратов, в том числе использование унифицированных листов назначения;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организация лекарственного обеспечения отдельных категорий граждан, в том числе предоставление сведений о таких гражданах в Федеральный регистр лиц</w:t>
      </w:r>
      <w:r>
        <w:t>, инфицированных вирусом иммунодефицита человека, Федеральный регистр лиц, больных туберкулезом &lt;14&gt;,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</w:t>
      </w:r>
      <w:r>
        <w:t>ельности жизни граждан или их инвалидности &lt;15&gt;,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</w:t>
      </w:r>
      <w:r>
        <w:t>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</w:t>
      </w:r>
      <w:r>
        <w:t>нтации органов и (или) тканей &lt;16&gt;;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апреля 2017 г. N 426 "Об утвер</w:t>
      </w:r>
      <w:r>
        <w:t>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N 16, ст. 2421).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</w:t>
      </w:r>
      <w:r>
        <w:t xml:space="preserve">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2428; 2020, N 24, ст. 3795).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2018 г. N 1416 "О порядке организации обеспечения лекарственными препаратами лиц, больных гемофилией, муковисцидозом,</w:t>
      </w:r>
      <w:r>
        <w:t xml:space="preserve">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</w:t>
      </w:r>
      <w:r>
        <w:t xml:space="preserve">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а также о признании утратившими силу некоторых актов Правительства Российской </w:t>
      </w:r>
      <w:r>
        <w:t>Федерации" (Собрание законодательства Российской Федерации, 2018, N 49, ст. 7620; 2020, N 14, ст. 2101).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18) осуществление мероприятий по обеспечению эпидемиологической безопасности &lt;17&gt;, в том числе: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</w:t>
      </w:r>
      <w:r>
        <w:t>вания к организациям, осуществляющим медицинскую деятельность" (зарегистрировано Министерством юстиции Российской Федерации 9 августа 2010 г., регистрационный N 18094) с изменениями, внесенными постановлениями Главного государственного санитарного врача Ро</w:t>
      </w:r>
      <w:r>
        <w:t>ссийской Федерации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</w:t>
      </w:r>
      <w:r>
        <w:t>рационный N 42606).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профилактика инфекций, связанных с оказанием медицинской помощи (в том числе внутрибольничных инфекций);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организация дезинфекции и стерилизации медицинских изделий;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</w:t>
      </w:r>
      <w:r>
        <w:t>фицирующих средств и тактики дезинфекции; обращение с отходами);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соблюдение технологий проведения инвазивных вмешательств;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обеспечение условий оказания медицинской помощи пациентам, требующим изоляции (с инфекциями, передающимися воздушно-капельным путем, </w:t>
      </w:r>
      <w:r>
        <w:t>особо опасными инфекциями), в соответствии с порядками оказания медицинской помощи, санитарно-гигиеническими требованиями;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соблюдение правил гигиены медицинскими работниками, наличие оборудованных мест для мытья и обработки рук;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профилактика инфекций, связ</w:t>
      </w:r>
      <w:r>
        <w:t>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проведение противоэпидемических мероприятий при возникновении случая инфекции;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20) подтверждение соответствия на</w:t>
      </w:r>
      <w:r>
        <w:t xml:space="preserve"> всех этапах оказания медицинской помощи (включая применение лекарственных препаратов и медицинских изделий) личности пациента его </w:t>
      </w:r>
      <w:r>
        <w:lastRenderedPageBreak/>
        <w:t>персональным данным, содержащимся в том числе в документах, удостоверяющих личность (фамилия, имя, отчество (при наличии), по</w:t>
      </w:r>
      <w:r>
        <w:t>л, возраст), и в медицинской документации;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21) осуществление мероприятий по безопасному применению медицинских изделий &lt;18&gt;, в том числе: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28" w:history="1">
        <w:r>
          <w:rPr>
            <w:color w:val="0000FF"/>
          </w:rPr>
          <w:t>Часть 3 статьи 38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применение медицинских изделий согласно технической и (и</w:t>
      </w:r>
      <w:r>
        <w:t>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</w:t>
      </w:r>
      <w:r>
        <w:t>дицинского изделия;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обучение работников медицинской организации применению, эксплуатации медицинских изделий;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22) осуществление мероприятий при хирургических вмешательствах (подготовка пациента к оперативному вмешательству, ведение пациента в периоперацион</w:t>
      </w:r>
      <w:r>
        <w:t>ном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23) контроль за трахеостомическими и эндотрахеальными трубками;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24) осуществле</w:t>
      </w:r>
      <w:r>
        <w:t>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 &lt;19&gt;;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</w:t>
      </w:r>
      <w:r>
        <w:t>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29" w:history="1">
        <w:r>
          <w:rPr>
            <w:color w:val="0000FF"/>
          </w:rPr>
          <w:t>Пункт 4 части 5 статьи 19</w:t>
        </w:r>
      </w:hyperlink>
      <w:r>
        <w:t xml:space="preserve"> Федерального закона от 21 ноября 2011 г. N 323-ФЗ (Собрание законодательства Россий</w:t>
      </w:r>
      <w:r>
        <w:t>ской Федерации, 2011, N 48, ст. 6724; 2019, N 10, ст. 888).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25) осуществление мероприятий по обращению донорской крови и (или) ее компонентов в медицинской организации, в том числе: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анализ случаев реакций и осложнений, возникших в связи с трансфузией (пер</w:t>
      </w:r>
      <w:r>
        <w:t>еливанием) донорской крови и (или) ее компонентов &lt;20&gt;;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30" w:history="1">
        <w:r>
          <w:rPr>
            <w:color w:val="0000FF"/>
          </w:rPr>
          <w:t>Подпункт 5.2.44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20, ст. 2477).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lastRenderedPageBreak/>
        <w:t>предупре</w:t>
      </w:r>
      <w:r>
        <w:t>ждение развития реакций и осложнений, возникающих в связи с трансфузией (переливанием) донорской крови и (или) ее компонентов;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26)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со</w:t>
      </w:r>
      <w:r>
        <w:t>здание рациональной планировки структурных подразделений медицинской организации (включая их размещение друг относительно друга, планировку помещений входной группы и приемного отделения, планировку внутри структурных подразделений);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проведение мероприятий</w:t>
      </w:r>
      <w:r>
        <w:t xml:space="preserve"> по снижению риска травматизма и профессиональных заболеваний;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защиты от травмирования элементами медицинских изделий &lt;21&gt;;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31" w:history="1">
        <w:r>
          <w:rPr>
            <w:color w:val="0000FF"/>
          </w:rPr>
          <w:t>Пункт 13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оснащение медицинской организации оборудованием для оказания медицинско</w:t>
      </w:r>
      <w:r>
        <w:t>й помощи с учетом особых потребностей инвалидов и других групп населения с ограниченными возможностями здоровья &lt;22&gt;;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32" w:history="1">
        <w:r>
          <w:rPr>
            <w:color w:val="0000FF"/>
          </w:rPr>
          <w:t>Пункт 9 статьи 10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2014, N 49, ст. 6928).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наличие и исправность систем жизнеобеспечения (включая резервное электроснабжен</w:t>
      </w:r>
      <w:r>
        <w:t>ие);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соблюдение внутреннего распорядка медицинской организации;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</w:t>
      </w:r>
      <w:r>
        <w:t>ения на медицинских работников, угрозах со стороны пациентов или посетителей, в случаях суицида);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соблюдение мероприятий по обеспечению безопасности при угрозе и возникновении чрезвычайных ситуаций;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беспрепятственного подъезда транспорта для ме</w:t>
      </w:r>
      <w:r>
        <w:t>дицинской эвакуации на территорию медицинской организации;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27) осуществление мероприятий по обеспечению ухода при оказании медицин</w:t>
      </w:r>
      <w:r>
        <w:t>ской помощи &lt;23&gt;, в том числе: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33" w:history="1">
        <w:r>
          <w:rPr>
            <w:color w:val="0000FF"/>
          </w:rPr>
          <w:t>Пункт 3 части 1 статьи 6</w:t>
        </w:r>
      </w:hyperlink>
      <w:r>
        <w:t xml:space="preserve"> Федерального закона от 21 ноября 2011 г. N 32</w:t>
      </w:r>
      <w:r>
        <w:t>3-ФЗ (Собрание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оценка риска возникновения пролежней;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проведение мероприятий по профилактике и лечению пролежней;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анализ информации о случаях пролежней;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осуществление ухода за дренажами и стомами;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кормление пациентов, включая зондовое питание;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28)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</w:t>
      </w:r>
      <w:r>
        <w:t>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 &lt;24&gt;;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</w:t>
      </w:r>
      <w:r>
        <w:t>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34" w:history="1">
        <w:r>
          <w:rPr>
            <w:color w:val="0000FF"/>
          </w:rPr>
          <w:t>Части 2</w:t>
        </w:r>
      </w:hyperlink>
      <w:r>
        <w:t xml:space="preserve">, </w:t>
      </w:r>
      <w:hyperlink r:id="rId35" w:history="1">
        <w:r>
          <w:rPr>
            <w:color w:val="0000FF"/>
          </w:rPr>
          <w:t>3 статьи 30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29) организация мероприятий по раннему выявлению онкологических заболеваний, в том числе: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создание условий для раннего выявления онкологических заболеваний;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проведение обучения медицинских работников по вопросам раннего выявления онкологических заболеваний;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мониторинг своевременности установления диагноза онкологического заболевания, анализ эфф</w:t>
      </w:r>
      <w:r>
        <w:t>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информирование пациентов по вопросам раннего выявления онкологических заболеваний и диспансерного набл</w:t>
      </w:r>
      <w:r>
        <w:t>юдения;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30) организация работы регистратуры &lt;25&gt;, включая: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&lt;25&gt; </w:t>
      </w:r>
      <w:hyperlink r:id="rId36" w:history="1">
        <w:r>
          <w:rPr>
            <w:color w:val="0000FF"/>
          </w:rPr>
          <w:t>Пункт 1 части 1 статьи 37</w:t>
        </w:r>
      </w:hyperlink>
      <w:r>
        <w:t xml:space="preserve"> Федерального закона</w:t>
      </w:r>
      <w:r>
        <w:t xml:space="preserve"> от 21 ноября 2011 г. N 323-ФЗ (Собрание законодательства Российской Федерации, 2011, N 48, ст. 6724; 2018, N 53, ст. 8415).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 xml:space="preserve">деятельность структурных подразделений регистратуры, в том числе "стойки информации", </w:t>
      </w:r>
      <w:r>
        <w:lastRenderedPageBreak/>
        <w:t>"фронт-офиса", "картохранилища", контакт-цен</w:t>
      </w:r>
      <w:r>
        <w:t>тра, "call-центра";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оформление листков временной нетрудоспособности, их учет и регистрация &lt;26&gt;;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&lt;26&gt; </w:t>
      </w:r>
      <w:hyperlink r:id="rId37" w:history="1">
        <w:r>
          <w:rPr>
            <w:color w:val="0000FF"/>
          </w:rPr>
          <w:t>Статья 13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предв</w:t>
      </w:r>
      <w:r>
        <w:t>арительную запись пациентов на прием к врачу;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прием и регистрацию вызовов на дом;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</w:t>
      </w:r>
      <w:r>
        <w:t>едицинской помощи &lt;27&gt;;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38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систематизацию хранения медицинской документации и ее доставки в кабинеты приема врачей-специалистов;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навигационной инфо</w:t>
      </w:r>
      <w:r>
        <w:t>рмации для пациентов с учетом характера расположения помещений;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взаимодействие регистратуры со структурными подразделениями поликлиники, детской поликлиники &lt;28&gt;;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39" w:history="1">
        <w:r>
          <w:rPr>
            <w:color w:val="0000FF"/>
          </w:rPr>
          <w:t>Пункт 1 части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коммуникацию работников ре</w:t>
      </w:r>
      <w:r>
        <w:t>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31) организация управления потоками пациентов, в том числе при первичном обращении: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распределени</w:t>
      </w:r>
      <w:r>
        <w:t>е потоков пациентов, требующих оказания медицинской помощи в плановой, неотложной и экстренной формах;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направление пациентов в другие медицинские организации;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маршрутизация пациентов в особых случаях: в период эпидемий гриппа, иных острых </w:t>
      </w:r>
      <w:r>
        <w:lastRenderedPageBreak/>
        <w:t>респираторных вир</w:t>
      </w:r>
      <w:r>
        <w:t>усных инфекций и других инфекционных заболеваний;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порядок уведомления пациента об о</w:t>
      </w:r>
      <w:r>
        <w:t>тмене приема по инициативе организации;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32) обеспечение функционирования медицинской информационной системы медицинской организации &lt;29&gt;, включая информационное взаимодействие с государственными информационными системами в сфере здравоохранения субъектов Р</w:t>
      </w:r>
      <w:r>
        <w:t>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40" w:history="1">
        <w:r>
          <w:rPr>
            <w:color w:val="0000FF"/>
          </w:rPr>
          <w:t>Статья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33) проведение информировани</w:t>
      </w:r>
      <w:r>
        <w:t>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 &lt;30&gt;;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&lt;30</w:t>
      </w:r>
      <w:r>
        <w:t xml:space="preserve">&gt; </w:t>
      </w:r>
      <w:hyperlink r:id="rId41" w:history="1">
        <w:r>
          <w:rPr>
            <w:color w:val="0000FF"/>
          </w:rPr>
          <w:t>Пункт 7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</w:t>
      </w:r>
      <w:r>
        <w:t xml:space="preserve"> 6724; 2017, N 50, ст. 7563).</w:t>
      </w:r>
    </w:p>
    <w:p w:rsidR="00000000" w:rsidRDefault="000D5DB0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</w:t>
      </w:r>
      <w:r>
        <w:t>организациями платных медицинских услуг" (Собрание законодательства Российской Федерации, 2012, N 41, ст. 5628).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34) организация проведения профилактических медицинских осмотров, диспансеризации, диспансерного наблюдения, в том числе за женщинами в период</w:t>
      </w:r>
      <w:r>
        <w:t xml:space="preserve"> беременности &lt;31&gt;;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43" w:history="1">
        <w:r>
          <w:rPr>
            <w:color w:val="0000FF"/>
          </w:rPr>
          <w:t>Часть 7 статьи 46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2016, N 27, ст. 4219).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35) организация проведения вакцинации населения в соответствии с национальным календарем профилактических прив</w:t>
      </w:r>
      <w:r>
        <w:t>ивок и календарем профилактических прививок по эпидемическим показаниям &lt;32&gt;;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&lt;32&gt; </w:t>
      </w:r>
      <w:hyperlink r:id="rId44" w:history="1">
        <w:r>
          <w:rPr>
            <w:color w:val="0000FF"/>
          </w:rPr>
          <w:t>Часть 1 статьи 30</w:t>
        </w:r>
      </w:hyperlink>
      <w:r>
        <w:t xml:space="preserve"> Федер</w:t>
      </w:r>
      <w:r>
        <w:t>ального закона от 21 ноября 2011 г. N 323-ФЗ (Собрание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36) осуществление мероприятий по обеспечению профессиональной подготовки, переподготовки и повышения квалификации медицинских работников в</w:t>
      </w:r>
      <w:r>
        <w:t xml:space="preserve"> соответствии с трудовым законодательством Российской Федерации &lt;33&gt;;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&lt;33&gt; </w:t>
      </w:r>
      <w:hyperlink r:id="rId45" w:history="1">
        <w:r>
          <w:rPr>
            <w:color w:val="0000FF"/>
          </w:rPr>
          <w:t>Пункт 8 части 1 статьи 79</w:t>
        </w:r>
      </w:hyperlink>
      <w:r>
        <w:t xml:space="preserve"> Федер</w:t>
      </w:r>
      <w:r>
        <w:t>ального закона от 21 ноября 2011 г. N 323-ФЗ (Собрание законодательства Российской Федерации, 2011, N 48, ст. 6724).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37) обеспечение доступа работников медицинской организации к информации, содержащей клинические рекомендации, порядки оказания медицинской</w:t>
      </w:r>
      <w:r>
        <w:t xml:space="preserve">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18. Мониторинг наличия лека</w:t>
      </w:r>
      <w:r>
        <w:t>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 xml:space="preserve">19. Анализ информации, указанной в </w:t>
      </w:r>
      <w:hyperlink w:anchor="Par88" w:tooltip="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...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ar92" w:tooltip="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 Российской ..." w:history="1">
        <w:r>
          <w:rPr>
            <w:color w:val="0000FF"/>
          </w:rPr>
          <w:t>седьмом пункта 9</w:t>
        </w:r>
      </w:hyperlink>
      <w:r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Title"/>
        <w:jc w:val="center"/>
        <w:outlineLvl w:val="1"/>
      </w:pPr>
      <w:r>
        <w:t>III. Оформление результатов проведения</w:t>
      </w:r>
    </w:p>
    <w:p w:rsidR="00000000" w:rsidRDefault="000D5DB0">
      <w:pPr>
        <w:pStyle w:val="ConsPlusTitle"/>
        <w:jc w:val="center"/>
      </w:pPr>
      <w:r>
        <w:t>мероприятий внутреннего контроля качества и безопасности</w:t>
      </w:r>
    </w:p>
    <w:p w:rsidR="00000000" w:rsidRDefault="000D5DB0">
      <w:pPr>
        <w:pStyle w:val="ConsPlusTitle"/>
        <w:jc w:val="center"/>
      </w:pPr>
      <w:r>
        <w:t>медицинской деятельности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ind w:firstLine="540"/>
        <w:jc w:val="both"/>
      </w:pPr>
      <w:r>
        <w:t>20. По результатам пл</w:t>
      </w:r>
      <w:r>
        <w:t>ановых и целевых (внеплановых) проверок Комиссией (Службой) и (или) Уполномоченным лицом составляется отчет, включающий в том числе выработку мероприятий по устранению выявленных нарушений и улучшению деятельности медицинской организации и медицинских рабо</w:t>
      </w:r>
      <w:r>
        <w:t>тников.</w:t>
      </w:r>
    </w:p>
    <w:p w:rsidR="00000000" w:rsidRDefault="000D5DB0">
      <w:pPr>
        <w:pStyle w:val="ConsPlusNormal"/>
        <w:spacing w:before="240"/>
        <w:ind w:firstLine="540"/>
        <w:jc w:val="both"/>
      </w:pPr>
      <w:bookmarkStart w:id="4" w:name="Par290"/>
      <w:bookmarkEnd w:id="4"/>
      <w:r>
        <w:t>21. По итогам проведенных мероприятий внутреннего контроля осуществляются: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анализ результатов внутреннего контро</w:t>
      </w:r>
      <w:r>
        <w:t>ля в целях их использования для совершенствования подходов к осуществлению медицинской деятельности;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t>обеспечение реализации мер, принятых по итогам внутреннего контроля.</w:t>
      </w:r>
    </w:p>
    <w:p w:rsidR="00000000" w:rsidRDefault="000D5DB0">
      <w:pPr>
        <w:pStyle w:val="ConsPlusNormal"/>
        <w:spacing w:before="240"/>
        <w:ind w:firstLine="540"/>
        <w:jc w:val="both"/>
      </w:pPr>
      <w:bookmarkStart w:id="5" w:name="Par294"/>
      <w:bookmarkEnd w:id="5"/>
      <w:r>
        <w:t>22. Комиссией (Службой) и (или) Уполномоченным лицом не реже 1 раза в полу</w:t>
      </w:r>
      <w:r>
        <w:t>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</w:t>
      </w:r>
      <w:r>
        <w:t>я перечень корректирующих мер.</w:t>
      </w:r>
    </w:p>
    <w:p w:rsidR="00000000" w:rsidRDefault="000D5DB0">
      <w:pPr>
        <w:pStyle w:val="ConsPlusNormal"/>
        <w:spacing w:before="240"/>
        <w:ind w:firstLine="540"/>
        <w:jc w:val="both"/>
      </w:pPr>
      <w:r>
        <w:lastRenderedPageBreak/>
        <w:t xml:space="preserve">23. Информация, указанная в </w:t>
      </w:r>
      <w:hyperlink w:anchor="Par290" w:tooltip="21. По итогам проведенных мероприятий внутреннего контроля осуществляются: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ar294" w:tooltip="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" w:history="1">
        <w:r>
          <w:rPr>
            <w:color w:val="0000FF"/>
          </w:rPr>
          <w:t>22</w:t>
        </w:r>
      </w:hyperlink>
      <w:r>
        <w:t xml:space="preserve">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</w:t>
      </w:r>
      <w:r>
        <w:t>ероприятий.</w:t>
      </w:r>
    </w:p>
    <w:p w:rsidR="00000000" w:rsidRDefault="000D5DB0">
      <w:pPr>
        <w:pStyle w:val="ConsPlusNormal"/>
        <w:jc w:val="both"/>
      </w:pPr>
    </w:p>
    <w:p w:rsidR="00000000" w:rsidRDefault="000D5DB0">
      <w:pPr>
        <w:pStyle w:val="ConsPlusNormal"/>
        <w:jc w:val="both"/>
      </w:pPr>
    </w:p>
    <w:p w:rsidR="000D5DB0" w:rsidRDefault="000D5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5DB0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B0" w:rsidRDefault="000D5DB0">
      <w:pPr>
        <w:spacing w:after="0" w:line="240" w:lineRule="auto"/>
      </w:pPr>
      <w:r>
        <w:separator/>
      </w:r>
    </w:p>
  </w:endnote>
  <w:endnote w:type="continuationSeparator" w:id="0">
    <w:p w:rsidR="000D5DB0" w:rsidRDefault="000D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5D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DB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DB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DB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275CB">
            <w:rPr>
              <w:sz w:val="20"/>
              <w:szCs w:val="20"/>
            </w:rPr>
            <w:fldChar w:fldCharType="separate"/>
          </w:r>
          <w:r w:rsidR="002275CB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275CB">
            <w:rPr>
              <w:sz w:val="20"/>
              <w:szCs w:val="20"/>
            </w:rPr>
            <w:fldChar w:fldCharType="separate"/>
          </w:r>
          <w:r w:rsidR="002275CB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D5DB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B0" w:rsidRDefault="000D5DB0">
      <w:pPr>
        <w:spacing w:after="0" w:line="240" w:lineRule="auto"/>
      </w:pPr>
      <w:r>
        <w:separator/>
      </w:r>
    </w:p>
  </w:footnote>
  <w:footnote w:type="continuationSeparator" w:id="0">
    <w:p w:rsidR="000D5DB0" w:rsidRDefault="000D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D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здрава России от 31.07.2020 N 785н</w:t>
          </w:r>
          <w:r>
            <w:rPr>
              <w:sz w:val="16"/>
              <w:szCs w:val="16"/>
            </w:rPr>
            <w:br/>
            <w:t>"Об утверждении Требований к организации и проведению внутреннего контроля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DB0">
          <w:pPr>
            <w:pStyle w:val="ConsPlusNormal"/>
            <w:jc w:val="center"/>
          </w:pPr>
        </w:p>
        <w:p w:rsidR="00000000" w:rsidRDefault="000D5DB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D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0D5D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5D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8090E"/>
    <w:rsid w:val="000D5DB0"/>
    <w:rsid w:val="002275CB"/>
    <w:rsid w:val="0088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69426&amp;date=06.04.2021&amp;dst=100079&amp;fld=134" TargetMode="External"/><Relationship Id="rId18" Type="http://schemas.openxmlformats.org/officeDocument/2006/relationships/hyperlink" Target="https://docs7.online-sps.ru/cgi/online.cgi?req=doc&amp;base=LAW&amp;n=355827&amp;date=06.04.2021&amp;dst=528&amp;fld=134" TargetMode="External"/><Relationship Id="rId26" Type="http://schemas.openxmlformats.org/officeDocument/2006/relationships/hyperlink" Target="https://docs7.online-sps.ru/cgi/online.cgi?req=doc&amp;base=LAW&amp;n=348799&amp;date=06.04.2021" TargetMode="External"/><Relationship Id="rId39" Type="http://schemas.openxmlformats.org/officeDocument/2006/relationships/hyperlink" Target="https://docs7.online-sps.ru/cgi/online.cgi?req=doc&amp;base=LAW&amp;n=356000&amp;date=06.04.2021&amp;dst=353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356000&amp;date=06.04.2021&amp;dst=100253&amp;fld=134" TargetMode="External"/><Relationship Id="rId34" Type="http://schemas.openxmlformats.org/officeDocument/2006/relationships/hyperlink" Target="https://docs7.online-sps.ru/cgi/online.cgi?req=doc&amp;base=LAW&amp;n=356000&amp;date=06.04.2021&amp;dst=100341&amp;fld=134" TargetMode="External"/><Relationship Id="rId42" Type="http://schemas.openxmlformats.org/officeDocument/2006/relationships/hyperlink" Target="https://docs7.online-sps.ru/cgi/online.cgi?req=doc&amp;base=LAW&amp;n=136209&amp;date=06.04.2021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docs7.online-sps.ru/cgi/online.cgi?req=doc&amp;base=LAW&amp;n=356000&amp;date=06.04.2021&amp;dst=100348&amp;fld=134" TargetMode="External"/><Relationship Id="rId17" Type="http://schemas.openxmlformats.org/officeDocument/2006/relationships/hyperlink" Target="https://docs7.online-sps.ru/cgi/online.cgi?req=doc&amp;base=LAW&amp;n=377757&amp;date=06.04.2021" TargetMode="External"/><Relationship Id="rId25" Type="http://schemas.openxmlformats.org/officeDocument/2006/relationships/hyperlink" Target="https://docs7.online-sps.ru/cgi/online.cgi?req=doc&amp;base=LAW&amp;n=354666&amp;date=06.04.2021" TargetMode="External"/><Relationship Id="rId33" Type="http://schemas.openxmlformats.org/officeDocument/2006/relationships/hyperlink" Target="https://docs7.online-sps.ru/cgi/online.cgi?req=doc&amp;base=LAW&amp;n=356000&amp;date=06.04.2021&amp;dst=100065&amp;fld=134" TargetMode="External"/><Relationship Id="rId38" Type="http://schemas.openxmlformats.org/officeDocument/2006/relationships/hyperlink" Target="https://docs7.online-sps.ru/cgi/online.cgi?req=doc&amp;base=LAW&amp;n=356000&amp;date=06.04.2021&amp;dst=100273&amp;fld=134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56000&amp;date=06.04.2021&amp;dst=101168&amp;fld=134" TargetMode="External"/><Relationship Id="rId20" Type="http://schemas.openxmlformats.org/officeDocument/2006/relationships/hyperlink" Target="https://docs7.online-sps.ru/cgi/online.cgi?req=doc&amp;base=LAW&amp;n=356000&amp;date=06.04.2021&amp;dst=351&amp;fld=134" TargetMode="External"/><Relationship Id="rId29" Type="http://schemas.openxmlformats.org/officeDocument/2006/relationships/hyperlink" Target="https://docs7.online-sps.ru/cgi/online.cgi?req=doc&amp;base=LAW&amp;n=356000&amp;date=06.04.2021&amp;dst=408&amp;fld=134" TargetMode="External"/><Relationship Id="rId41" Type="http://schemas.openxmlformats.org/officeDocument/2006/relationships/hyperlink" Target="https://docs7.online-sps.ru/cgi/online.cgi?req=doc&amp;base=LAW&amp;n=356000&amp;date=06.04.2021&amp;dst=294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380289&amp;date=06.04.2021&amp;dst=100022&amp;fld=134" TargetMode="External"/><Relationship Id="rId24" Type="http://schemas.openxmlformats.org/officeDocument/2006/relationships/hyperlink" Target="https://docs7.online-sps.ru/cgi/online.cgi?req=doc&amp;base=LAW&amp;n=215372&amp;date=06.04.2021" TargetMode="External"/><Relationship Id="rId32" Type="http://schemas.openxmlformats.org/officeDocument/2006/relationships/hyperlink" Target="https://docs7.online-sps.ru/cgi/online.cgi?req=doc&amp;base=LAW&amp;n=356000&amp;date=06.04.2021&amp;dst=122&amp;fld=134" TargetMode="External"/><Relationship Id="rId37" Type="http://schemas.openxmlformats.org/officeDocument/2006/relationships/hyperlink" Target="https://docs7.online-sps.ru/cgi/online.cgi?req=doc&amp;base=LAW&amp;n=372881&amp;date=06.04.2021&amp;dst=328&amp;fld=134" TargetMode="External"/><Relationship Id="rId40" Type="http://schemas.openxmlformats.org/officeDocument/2006/relationships/hyperlink" Target="https://docs7.online-sps.ru/cgi/online.cgi?req=doc&amp;base=LAW&amp;n=356000&amp;date=06.04.2021&amp;dst=244&amp;fld=134" TargetMode="External"/><Relationship Id="rId45" Type="http://schemas.openxmlformats.org/officeDocument/2006/relationships/hyperlink" Target="https://docs7.online-sps.ru/cgi/online.cgi?req=doc&amp;base=LAW&amp;n=356000&amp;date=06.04.2021&amp;dst=10079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56000&amp;date=06.04.2021&amp;dst=100732&amp;fld=134" TargetMode="External"/><Relationship Id="rId23" Type="http://schemas.openxmlformats.org/officeDocument/2006/relationships/hyperlink" Target="https://docs7.online-sps.ru/cgi/online.cgi?req=doc&amp;base=LAW&amp;n=356000&amp;date=06.04.2021&amp;dst=100786&amp;fld=134" TargetMode="External"/><Relationship Id="rId28" Type="http://schemas.openxmlformats.org/officeDocument/2006/relationships/hyperlink" Target="https://docs7.online-sps.ru/cgi/online.cgi?req=doc&amp;base=LAW&amp;n=356000&amp;date=06.04.2021&amp;dst=101154&amp;fld=134" TargetMode="External"/><Relationship Id="rId36" Type="http://schemas.openxmlformats.org/officeDocument/2006/relationships/hyperlink" Target="https://docs7.online-sps.ru/cgi/online.cgi?req=doc&amp;base=LAW&amp;n=356000&amp;date=06.04.2021&amp;dst=353&amp;f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356000&amp;date=06.04.2021&amp;dst=351&amp;fld=134" TargetMode="External"/><Relationship Id="rId19" Type="http://schemas.openxmlformats.org/officeDocument/2006/relationships/hyperlink" Target="https://docs7.online-sps.ru/cgi/online.cgi?req=doc&amp;base=LAW&amp;n=356000&amp;date=06.04.2021&amp;dst=101007&amp;fld=134" TargetMode="External"/><Relationship Id="rId31" Type="http://schemas.openxmlformats.org/officeDocument/2006/relationships/hyperlink" Target="https://docs7.online-sps.ru/cgi/online.cgi?req=doc&amp;base=LAW&amp;n=356000&amp;date=06.04.2021&amp;dst=100795&amp;fld=134" TargetMode="External"/><Relationship Id="rId44" Type="http://schemas.openxmlformats.org/officeDocument/2006/relationships/hyperlink" Target="https://docs7.online-sps.ru/cgi/online.cgi?req=doc&amp;base=LAW&amp;n=356000&amp;date=06.04.2021&amp;dst=10034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56000&amp;date=06.04.2021&amp;dst=391&amp;fld=134" TargetMode="External"/><Relationship Id="rId14" Type="http://schemas.openxmlformats.org/officeDocument/2006/relationships/hyperlink" Target="https://docs7.online-sps.ru/cgi/online.cgi?req=doc&amp;base=LAW&amp;n=356000&amp;date=06.04.2021" TargetMode="External"/><Relationship Id="rId22" Type="http://schemas.openxmlformats.org/officeDocument/2006/relationships/hyperlink" Target="https://docs7.online-sps.ru/cgi/online.cgi?req=doc&amp;base=LAW&amp;n=356000&amp;date=06.04.2021&amp;dst=100783&amp;fld=134" TargetMode="External"/><Relationship Id="rId27" Type="http://schemas.openxmlformats.org/officeDocument/2006/relationships/hyperlink" Target="https://docs7.online-sps.ru/cgi/online.cgi?req=doc&amp;base=LAW&amp;n=200185&amp;date=06.04.2021" TargetMode="External"/><Relationship Id="rId30" Type="http://schemas.openxmlformats.org/officeDocument/2006/relationships/hyperlink" Target="https://docs7.online-sps.ru/cgi/online.cgi?req=doc&amp;base=LAW&amp;n=380289&amp;date=06.04.2021&amp;dst=9&amp;fld=134" TargetMode="External"/><Relationship Id="rId35" Type="http://schemas.openxmlformats.org/officeDocument/2006/relationships/hyperlink" Target="https://docs7.online-sps.ru/cgi/online.cgi?req=doc&amp;base=LAW&amp;n=356000&amp;date=06.04.2021&amp;dst=100342&amp;fld=134" TargetMode="External"/><Relationship Id="rId43" Type="http://schemas.openxmlformats.org/officeDocument/2006/relationships/hyperlink" Target="https://docs7.online-sps.ru/cgi/online.cgi?req=doc&amp;base=LAW&amp;n=356000&amp;date=06.04.2021&amp;dst=187&amp;f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6934</Words>
  <Characters>39529</Characters>
  <Application>Microsoft Office Word</Application>
  <DocSecurity>2</DocSecurity>
  <Lines>329</Lines>
  <Paragraphs>92</Paragraphs>
  <ScaleCrop>false</ScaleCrop>
  <Company>КонсультантПлюс Версия 4018.00.50</Company>
  <LinksUpToDate>false</LinksUpToDate>
  <CharactersWithSpaces>46371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31.07.2020 N 785н"Об утверждении Требований к организации и проведению внутреннего контроля качества и безопасности медицинской деятельности"(Зарегистрировано в Минюсте России 02.10.2020 N 60192)</dc:title>
  <dc:creator>pol</dc:creator>
  <cp:lastModifiedBy>pol</cp:lastModifiedBy>
  <cp:revision>2</cp:revision>
  <dcterms:created xsi:type="dcterms:W3CDTF">2021-04-06T07:32:00Z</dcterms:created>
  <dcterms:modified xsi:type="dcterms:W3CDTF">2021-04-06T07:32:00Z</dcterms:modified>
</cp:coreProperties>
</file>