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6A67" w:rsidRDefault="002B0B07">
      <w:pPr>
        <w:spacing w:after="392"/>
        <w:ind w:right="515"/>
        <w:jc w:val="center"/>
      </w:pPr>
      <w:r>
        <w:rPr>
          <w:rFonts w:ascii="Arial" w:eastAsia="Arial" w:hAnsi="Arial" w:cs="Arial"/>
          <w:b/>
          <w:sz w:val="28"/>
        </w:rPr>
        <w:t xml:space="preserve">РЕЗЮМЕ </w:t>
      </w:r>
    </w:p>
    <w:p w:rsidR="00C36A67" w:rsidRPr="00CE4229" w:rsidRDefault="002B0B07">
      <w:pPr>
        <w:numPr>
          <w:ilvl w:val="0"/>
          <w:numId w:val="1"/>
        </w:numPr>
        <w:spacing w:after="77"/>
        <w:ind w:right="562" w:hanging="694"/>
      </w:pPr>
      <w:r w:rsidRPr="00CE4229">
        <w:rPr>
          <w:rFonts w:ascii="Arial" w:eastAsia="Arial" w:hAnsi="Arial" w:cs="Arial"/>
          <w:b/>
        </w:rPr>
        <w:t xml:space="preserve">Фамилия: </w:t>
      </w:r>
      <w:r w:rsidRPr="00CE4229">
        <w:rPr>
          <w:rFonts w:ascii="Arial" w:eastAsia="Arial" w:hAnsi="Arial" w:cs="Arial"/>
        </w:rPr>
        <w:t>Шестакова</w:t>
      </w:r>
      <w:r w:rsidRPr="00CE4229">
        <w:rPr>
          <w:rFonts w:ascii="Arial" w:eastAsia="Arial" w:hAnsi="Arial" w:cs="Arial"/>
          <w:b/>
        </w:rPr>
        <w:t xml:space="preserve"> </w:t>
      </w:r>
      <w:r w:rsidRPr="00CE4229">
        <w:rPr>
          <w:rFonts w:ascii="Arial" w:eastAsia="Arial" w:hAnsi="Arial" w:cs="Arial"/>
          <w:b/>
        </w:rPr>
        <w:tab/>
        <w:t xml:space="preserve"> </w:t>
      </w:r>
    </w:p>
    <w:p w:rsidR="00C36A67" w:rsidRPr="00CE4229" w:rsidRDefault="002B0B07">
      <w:pPr>
        <w:spacing w:after="50"/>
        <w:jc w:val="right"/>
      </w:pPr>
      <w:r w:rsidRPr="00CE4229">
        <w:rPr>
          <w:rFonts w:ascii="Arial" w:eastAsia="Arial" w:hAnsi="Arial" w:cs="Arial"/>
        </w:rPr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</w:p>
    <w:p w:rsidR="00C36A67" w:rsidRPr="00CE4229" w:rsidRDefault="002B0B07">
      <w:pPr>
        <w:numPr>
          <w:ilvl w:val="0"/>
          <w:numId w:val="1"/>
        </w:numPr>
        <w:spacing w:after="80"/>
        <w:ind w:right="562" w:hanging="694"/>
      </w:pPr>
      <w:r w:rsidRPr="00CE4229">
        <w:rPr>
          <w:rFonts w:ascii="Arial" w:eastAsia="Arial" w:hAnsi="Arial" w:cs="Arial"/>
          <w:b/>
        </w:rPr>
        <w:t xml:space="preserve">Имя, Отчество: </w:t>
      </w:r>
      <w:r w:rsidRPr="00CE4229">
        <w:rPr>
          <w:rFonts w:ascii="Arial" w:eastAsia="Arial" w:hAnsi="Arial" w:cs="Arial"/>
        </w:rPr>
        <w:t>Ирина Викторовна</w:t>
      </w:r>
      <w:r w:rsidRPr="00CE4229">
        <w:rPr>
          <w:rFonts w:ascii="Arial" w:eastAsia="Arial" w:hAnsi="Arial" w:cs="Arial"/>
          <w:b/>
        </w:rPr>
        <w:t xml:space="preserve"> </w:t>
      </w:r>
      <w:r w:rsidRPr="00CE4229">
        <w:rPr>
          <w:rFonts w:ascii="Arial" w:eastAsia="Arial" w:hAnsi="Arial" w:cs="Arial"/>
          <w:b/>
        </w:rPr>
        <w:tab/>
        <w:t xml:space="preserve"> </w:t>
      </w:r>
    </w:p>
    <w:p w:rsidR="00C36A67" w:rsidRPr="00CE4229" w:rsidRDefault="002B0B07">
      <w:pPr>
        <w:spacing w:after="43"/>
        <w:jc w:val="right"/>
      </w:pPr>
      <w:r w:rsidRPr="00CE4229">
        <w:rPr>
          <w:rFonts w:ascii="Arial" w:eastAsia="Arial" w:hAnsi="Arial" w:cs="Arial"/>
        </w:rPr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</w:p>
    <w:p w:rsidR="00C36A67" w:rsidRPr="00CE4229" w:rsidRDefault="002B0B07">
      <w:pPr>
        <w:spacing w:after="47"/>
        <w:jc w:val="right"/>
      </w:pPr>
      <w:r w:rsidRPr="00CE4229">
        <w:rPr>
          <w:rFonts w:ascii="Arial" w:eastAsia="Arial" w:hAnsi="Arial" w:cs="Arial"/>
        </w:rPr>
        <w:tab/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</w:p>
    <w:p w:rsidR="00C36A67" w:rsidRPr="00CE4229" w:rsidRDefault="002B0B07">
      <w:pPr>
        <w:numPr>
          <w:ilvl w:val="0"/>
          <w:numId w:val="1"/>
        </w:numPr>
        <w:spacing w:after="0"/>
        <w:ind w:right="562" w:hanging="694"/>
      </w:pPr>
      <w:r w:rsidRPr="00CE4229">
        <w:rPr>
          <w:rFonts w:ascii="Arial" w:eastAsia="Arial" w:hAnsi="Arial" w:cs="Arial"/>
          <w:b/>
        </w:rPr>
        <w:t xml:space="preserve">Ученая степень/звание: </w:t>
      </w:r>
      <w:r w:rsidRPr="00CE4229">
        <w:rPr>
          <w:rFonts w:ascii="Arial" w:eastAsia="Arial" w:hAnsi="Arial" w:cs="Arial"/>
        </w:rPr>
        <w:t>доктор медицинских наук, диплом ДДН №012575, 2010 год</w:t>
      </w:r>
      <w:r w:rsidRPr="00CE4229">
        <w:rPr>
          <w:rFonts w:ascii="Arial" w:eastAsia="Arial" w:hAnsi="Arial" w:cs="Arial"/>
          <w:b/>
        </w:rPr>
        <w:t xml:space="preserve"> </w:t>
      </w:r>
      <w:r w:rsidRPr="00CE4229">
        <w:rPr>
          <w:rFonts w:ascii="Arial" w:eastAsia="Arial" w:hAnsi="Arial" w:cs="Arial"/>
        </w:rPr>
        <w:t xml:space="preserve"> </w:t>
      </w:r>
    </w:p>
    <w:p w:rsidR="00C36A67" w:rsidRPr="00CE4229" w:rsidRDefault="002B0B07">
      <w:pPr>
        <w:spacing w:after="37"/>
        <w:jc w:val="right"/>
      </w:pPr>
      <w:r w:rsidRPr="00CE4229">
        <w:rPr>
          <w:rFonts w:ascii="Arial" w:eastAsia="Arial" w:hAnsi="Arial" w:cs="Arial"/>
        </w:rPr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</w:p>
    <w:p w:rsidR="00C36A67" w:rsidRPr="00CE4229" w:rsidRDefault="002B0B07">
      <w:pPr>
        <w:spacing w:after="14"/>
        <w:jc w:val="right"/>
      </w:pPr>
      <w:bookmarkStart w:id="0" w:name="_GoBack"/>
      <w:bookmarkEnd w:id="0"/>
      <w:r w:rsidRPr="00CE4229">
        <w:rPr>
          <w:rFonts w:ascii="Arial" w:eastAsia="Arial" w:hAnsi="Arial" w:cs="Arial"/>
        </w:rPr>
        <w:tab/>
        <w:t xml:space="preserve"> </w:t>
      </w:r>
      <w:r w:rsidRPr="00CE4229">
        <w:rPr>
          <w:rFonts w:ascii="Arial" w:eastAsia="Arial" w:hAnsi="Arial" w:cs="Arial"/>
        </w:rPr>
        <w:tab/>
        <w:t xml:space="preserve"> </w:t>
      </w:r>
    </w:p>
    <w:p w:rsidR="00C36A67" w:rsidRPr="00CE4229" w:rsidRDefault="002B0B07">
      <w:pPr>
        <w:numPr>
          <w:ilvl w:val="0"/>
          <w:numId w:val="1"/>
        </w:numPr>
        <w:spacing w:after="3"/>
        <w:ind w:right="562" w:hanging="694"/>
      </w:pPr>
      <w:r w:rsidRPr="00CE4229">
        <w:rPr>
          <w:rFonts w:ascii="Arial" w:eastAsia="Arial" w:hAnsi="Arial" w:cs="Arial"/>
          <w:b/>
        </w:rPr>
        <w:t xml:space="preserve">Знание иностранных языков (1 – плохо, 5 – отлично): </w:t>
      </w:r>
    </w:p>
    <w:tbl>
      <w:tblPr>
        <w:tblStyle w:val="TableGrid"/>
        <w:tblW w:w="9672" w:type="dxa"/>
        <w:tblInd w:w="-120" w:type="dxa"/>
        <w:tblCellMar>
          <w:left w:w="552" w:type="dxa"/>
          <w:right w:w="115" w:type="dxa"/>
        </w:tblCellMar>
        <w:tblLook w:val="04A0" w:firstRow="1" w:lastRow="0" w:firstColumn="1" w:lastColumn="0" w:noHBand="0" w:noVBand="1"/>
      </w:tblPr>
      <w:tblGrid>
        <w:gridCol w:w="3104"/>
        <w:gridCol w:w="2076"/>
        <w:gridCol w:w="2078"/>
        <w:gridCol w:w="2414"/>
      </w:tblGrid>
      <w:tr w:rsidR="00C36A67" w:rsidRPr="00CE4229">
        <w:trPr>
          <w:trHeight w:val="262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22"/>
              <w:jc w:val="center"/>
            </w:pPr>
            <w:r w:rsidRPr="00CE4229">
              <w:rPr>
                <w:rFonts w:ascii="Arial" w:eastAsia="Arial" w:hAnsi="Arial" w:cs="Arial"/>
                <w:i/>
              </w:rPr>
              <w:t xml:space="preserve">Иностранный язык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27"/>
              <w:jc w:val="center"/>
            </w:pPr>
            <w:r w:rsidRPr="00CE4229">
              <w:rPr>
                <w:rFonts w:ascii="Arial" w:eastAsia="Arial" w:hAnsi="Arial" w:cs="Arial"/>
                <w:i/>
              </w:rPr>
              <w:t xml:space="preserve">Разговор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22"/>
              <w:jc w:val="center"/>
            </w:pPr>
            <w:r w:rsidRPr="00CE4229">
              <w:rPr>
                <w:rFonts w:ascii="Arial" w:eastAsia="Arial" w:hAnsi="Arial" w:cs="Arial"/>
                <w:i/>
              </w:rPr>
              <w:t xml:space="preserve">Чтение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22"/>
              <w:jc w:val="center"/>
            </w:pPr>
            <w:r w:rsidRPr="00CE4229">
              <w:rPr>
                <w:rFonts w:ascii="Arial" w:eastAsia="Arial" w:hAnsi="Arial" w:cs="Arial"/>
                <w:i/>
              </w:rPr>
              <w:t xml:space="preserve">Письмо </w:t>
            </w:r>
          </w:p>
        </w:tc>
      </w:tr>
      <w:tr w:rsidR="00C36A67" w:rsidRPr="00CE4229">
        <w:trPr>
          <w:trHeight w:val="264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left="343"/>
            </w:pPr>
            <w:r w:rsidRPr="00CE4229">
              <w:rPr>
                <w:rFonts w:ascii="Arial" w:eastAsia="Arial" w:hAnsi="Arial" w:cs="Arial"/>
                <w:i/>
              </w:rPr>
              <w:t xml:space="preserve">Русский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A67" w:rsidRPr="00CE4229" w:rsidRDefault="00C36A67"/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36A67" w:rsidRPr="00CE4229" w:rsidRDefault="002B0B07">
            <w:pPr>
              <w:ind w:right="102"/>
              <w:jc w:val="center"/>
            </w:pPr>
            <w:r w:rsidRPr="00CE4229">
              <w:rPr>
                <w:rFonts w:ascii="Arial" w:eastAsia="Arial" w:hAnsi="Arial" w:cs="Arial"/>
              </w:rPr>
              <w:t xml:space="preserve">родной 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C36A67"/>
        </w:tc>
      </w:tr>
      <w:tr w:rsidR="00C36A67" w:rsidRPr="00CE4229">
        <w:trPr>
          <w:trHeight w:val="286"/>
        </w:trPr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545"/>
              <w:jc w:val="center"/>
            </w:pPr>
            <w:r w:rsidRPr="00CE4229">
              <w:rPr>
                <w:rFonts w:ascii="Arial" w:eastAsia="Arial" w:hAnsi="Arial" w:cs="Arial"/>
                <w:i/>
              </w:rPr>
              <w:t xml:space="preserve">Английский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44"/>
              <w:jc w:val="center"/>
            </w:pPr>
            <w:r w:rsidRPr="00CE422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42"/>
              <w:jc w:val="center"/>
            </w:pPr>
            <w:r w:rsidRPr="00CE422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CE4229" w:rsidRDefault="002B0B07">
            <w:pPr>
              <w:ind w:right="442"/>
              <w:jc w:val="center"/>
            </w:pPr>
            <w:r w:rsidRPr="00CE422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</w:tbl>
    <w:p w:rsidR="00C36A67" w:rsidRPr="00CE4229" w:rsidRDefault="002B0B07">
      <w:pPr>
        <w:numPr>
          <w:ilvl w:val="0"/>
          <w:numId w:val="1"/>
        </w:numPr>
        <w:spacing w:after="0"/>
        <w:ind w:right="562" w:hanging="694"/>
      </w:pPr>
      <w:r w:rsidRPr="00CE4229">
        <w:rPr>
          <w:rFonts w:ascii="Arial" w:eastAsia="Arial" w:hAnsi="Arial" w:cs="Arial"/>
          <w:b/>
        </w:rPr>
        <w:t xml:space="preserve">Опыт работы </w:t>
      </w:r>
      <w:r w:rsidRPr="00CE4229">
        <w:rPr>
          <w:rFonts w:ascii="Arial" w:eastAsia="Arial" w:hAnsi="Arial" w:cs="Arial"/>
          <w:i/>
        </w:rPr>
        <w:t>(в обратном хронологическом порядке, в т.ч. указать место работы по совместительству в настоящее время)</w:t>
      </w:r>
      <w:r w:rsidRPr="00CE4229"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9686" w:type="dxa"/>
        <w:tblInd w:w="-110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1918"/>
        <w:gridCol w:w="1313"/>
        <w:gridCol w:w="1416"/>
        <w:gridCol w:w="5039"/>
      </w:tblGrid>
      <w:tr w:rsidR="00C36A67" w:rsidRPr="0095437B" w:rsidTr="00A52775">
        <w:trPr>
          <w:trHeight w:val="264"/>
        </w:trPr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95437B" w:rsidRDefault="002B0B07">
            <w:pPr>
              <w:ind w:right="96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Должность 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right="90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Дата (месяц/год) </w:t>
            </w:r>
          </w:p>
        </w:tc>
        <w:tc>
          <w:tcPr>
            <w:tcW w:w="5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spacing w:after="63"/>
              <w:ind w:right="91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Название учреждения  </w:t>
            </w:r>
          </w:p>
          <w:p w:rsidR="00C36A67" w:rsidRPr="0095437B" w:rsidRDefault="002B0B07">
            <w:pPr>
              <w:spacing w:after="57"/>
              <w:ind w:right="90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Подразделение (отделение)  </w:t>
            </w:r>
          </w:p>
          <w:p w:rsidR="00C36A67" w:rsidRPr="0095437B" w:rsidRDefault="002B0B07">
            <w:pPr>
              <w:ind w:right="91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Адрес </w:t>
            </w:r>
          </w:p>
        </w:tc>
      </w:tr>
      <w:tr w:rsidR="00C36A67" w:rsidRPr="0095437B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C36A67">
            <w:pPr>
              <w:rPr>
                <w:rFonts w:ascii="Arial" w:hAnsi="Arial" w:cs="Arial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95437B" w:rsidRDefault="002B0B07">
            <w:pPr>
              <w:ind w:right="94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с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95437B" w:rsidRDefault="002B0B07">
            <w:pPr>
              <w:ind w:right="95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Arial" w:hAnsi="Arial" w:cs="Arial"/>
                <w:i/>
              </w:rPr>
              <w:t xml:space="preserve">до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C36A67">
            <w:pPr>
              <w:rPr>
                <w:rFonts w:ascii="Arial" w:hAnsi="Arial" w:cs="Arial"/>
              </w:rPr>
            </w:pPr>
          </w:p>
        </w:tc>
      </w:tr>
      <w:tr w:rsidR="00C36A67" w:rsidRPr="0095437B" w:rsidTr="00A52775">
        <w:trPr>
          <w:trHeight w:val="1114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Врач-инфекционист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01.12.2017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right="113"/>
              <w:jc w:val="center"/>
              <w:rPr>
                <w:rFonts w:ascii="Arial" w:hAnsi="Arial" w:cs="Arial"/>
              </w:rPr>
            </w:pPr>
            <w:proofErr w:type="spellStart"/>
            <w:r w:rsidRPr="0095437B">
              <w:rPr>
                <w:rFonts w:ascii="Arial" w:eastAsia="Times New Roman" w:hAnsi="Arial" w:cs="Arial"/>
              </w:rPr>
              <w:t>н.в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ГБУЗ города Москвы «Инфекционная клиническая больница №2 Департамента здравоохранения города Москвы», Москва, 8</w:t>
            </w:r>
            <w:r w:rsidR="0095437B">
              <w:rPr>
                <w:rFonts w:ascii="Arial" w:eastAsia="Times New Roman" w:hAnsi="Arial" w:cs="Arial"/>
              </w:rPr>
              <w:t>-</w:t>
            </w:r>
            <w:r w:rsidRPr="0095437B">
              <w:rPr>
                <w:rFonts w:ascii="Arial" w:eastAsia="Times New Roman" w:hAnsi="Arial" w:cs="Arial"/>
              </w:rPr>
              <w:t xml:space="preserve">ая ул. Соколиной горы, 15 </w:t>
            </w:r>
          </w:p>
        </w:tc>
      </w:tr>
      <w:tr w:rsidR="00C36A67" w:rsidRPr="0095437B" w:rsidTr="00A52775">
        <w:trPr>
          <w:trHeight w:val="564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Врач-инфекционист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01.12.2018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right="113"/>
              <w:jc w:val="center"/>
              <w:rPr>
                <w:rFonts w:ascii="Arial" w:hAnsi="Arial" w:cs="Arial"/>
              </w:rPr>
            </w:pPr>
            <w:proofErr w:type="spellStart"/>
            <w:r w:rsidRPr="0095437B">
              <w:rPr>
                <w:rFonts w:ascii="Arial" w:eastAsia="Times New Roman" w:hAnsi="Arial" w:cs="Arial"/>
              </w:rPr>
              <w:t>Н.в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МЕДСИ на Белорусской (внешнее совместительство) </w:t>
            </w:r>
          </w:p>
        </w:tc>
      </w:tr>
      <w:tr w:rsidR="00C36A67" w:rsidRPr="0095437B" w:rsidTr="00A52775">
        <w:trPr>
          <w:trHeight w:val="1114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Профессор кафедры инфекционных болезней 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01.09.2019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right="113"/>
              <w:jc w:val="center"/>
              <w:rPr>
                <w:rFonts w:ascii="Arial" w:hAnsi="Arial" w:cs="Arial"/>
              </w:rPr>
            </w:pPr>
            <w:proofErr w:type="spellStart"/>
            <w:r w:rsidRPr="0095437B">
              <w:rPr>
                <w:rFonts w:ascii="Arial" w:eastAsia="Times New Roman" w:hAnsi="Arial" w:cs="Arial"/>
              </w:rPr>
              <w:t>Н.в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.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кафедра инфекционных болезней и эпидемиологии ФПК и ППС ФГБОУ ВО </w:t>
            </w:r>
            <w:proofErr w:type="spellStart"/>
            <w:r w:rsidRPr="0095437B">
              <w:rPr>
                <w:rFonts w:ascii="Arial" w:eastAsia="Times New Roman" w:hAnsi="Arial" w:cs="Arial"/>
              </w:rPr>
              <w:t>КубГМУ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 Минздрава России, г. Краснодар, ул. Седина, 204 (внешнее совместительство) </w:t>
            </w:r>
          </w:p>
        </w:tc>
      </w:tr>
      <w:tr w:rsidR="00C36A67" w:rsidRPr="0095437B" w:rsidTr="00A52775">
        <w:trPr>
          <w:trHeight w:val="194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spacing w:line="264" w:lineRule="auto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Главный внештатный специалист по инфекционным болезням </w:t>
            </w:r>
          </w:p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Минздрава России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right="108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2013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right="110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2018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Москва, Рахмановский пер, д. 3   </w:t>
            </w:r>
          </w:p>
        </w:tc>
      </w:tr>
      <w:tr w:rsidR="00C36A67" w:rsidRPr="0095437B" w:rsidTr="00A52775">
        <w:trPr>
          <w:trHeight w:val="112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Доцент, профессор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01.06.2002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6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22.11.2017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 w:rsidP="00A52775">
            <w:pPr>
              <w:ind w:left="2" w:right="5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кафедр</w:t>
            </w:r>
            <w:r w:rsidR="00A52775" w:rsidRPr="0095437B">
              <w:rPr>
                <w:rFonts w:ascii="Arial" w:eastAsia="Times New Roman" w:hAnsi="Arial" w:cs="Arial"/>
              </w:rPr>
              <w:t>а</w:t>
            </w:r>
            <w:r w:rsidRPr="0095437B">
              <w:rPr>
                <w:rFonts w:ascii="Arial" w:eastAsia="Times New Roman" w:hAnsi="Arial" w:cs="Arial"/>
              </w:rPr>
              <w:t xml:space="preserve"> инфекционных болезней и  эпидемиологии Московского государственного медико-стоматологического университета им. А.И. Евдокимова, Москва, 8ая ул. Соколиной горы, 15 </w:t>
            </w:r>
          </w:p>
        </w:tc>
      </w:tr>
      <w:tr w:rsidR="00C36A67" w:rsidRPr="0095437B" w:rsidTr="00A52775">
        <w:trPr>
          <w:trHeight w:val="838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Ведущий научный сотрудник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06.09.2000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6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30.05.2002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лаборатории патогенеза и методов лечения инфекционных заболеваний клинического </w:t>
            </w:r>
            <w:r w:rsidR="00A52775" w:rsidRPr="0095437B">
              <w:rPr>
                <w:rFonts w:ascii="Arial" w:eastAsia="Times New Roman" w:hAnsi="Arial" w:cs="Arial"/>
              </w:rPr>
              <w:t>отдела НИМСИ, Москва, 8-ая ул. Соколиной горы, 15</w:t>
            </w:r>
          </w:p>
        </w:tc>
      </w:tr>
      <w:tr w:rsidR="00C36A67" w:rsidRPr="0095437B" w:rsidTr="00A52775">
        <w:trPr>
          <w:trHeight w:val="1117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Старший лаборант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03.08.1999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6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05.09.2000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кафедры инфекционных болезней с курсом эпидемиологии Московского государственного медико-стоматологического университета, Москва, 8-ая ул. Соколиной горы, 15 </w:t>
            </w:r>
          </w:p>
        </w:tc>
      </w:tr>
      <w:tr w:rsidR="00C36A67" w:rsidRPr="0095437B" w:rsidTr="00A52775">
        <w:trPr>
          <w:trHeight w:val="139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lastRenderedPageBreak/>
              <w:t xml:space="preserve">Ассистент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02.09.1993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6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02.08.1999 </w:t>
            </w:r>
          </w:p>
        </w:tc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2" w:right="29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кафедра инфекционных болезней Московского медицинского стоматологического института им. Н.А. Семашко, Москва, 8-ая ул. Соколиной горы, 15 </w:t>
            </w:r>
          </w:p>
        </w:tc>
      </w:tr>
    </w:tbl>
    <w:tbl>
      <w:tblPr>
        <w:tblStyle w:val="TableGrid"/>
        <w:tblpPr w:vertAnchor="text" w:horzAnchor="page" w:tblpX="4261" w:tblpY="21"/>
        <w:tblOverlap w:val="never"/>
        <w:tblW w:w="586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358"/>
        <w:gridCol w:w="962"/>
        <w:gridCol w:w="396"/>
        <w:gridCol w:w="3150"/>
      </w:tblGrid>
      <w:tr w:rsidR="002B0B07" w:rsidRPr="00CE4229" w:rsidTr="002B0B07">
        <w:trPr>
          <w:trHeight w:val="264"/>
        </w:trPr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B07" w:rsidRPr="00CE4229" w:rsidRDefault="003A3331" w:rsidP="002B0B07">
            <w:pPr>
              <w:ind w:left="5"/>
            </w:pPr>
            <w:r>
              <w:rPr>
                <w:rFonts w:ascii="Arial" w:eastAsia="Arial" w:hAnsi="Arial" w:cs="Arial"/>
              </w:rPr>
              <w:t>общий: 32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0B07" w:rsidRPr="00CE4229" w:rsidRDefault="002B0B07" w:rsidP="002B0B07">
            <w:pPr>
              <w:ind w:left="254"/>
            </w:pPr>
            <w:r w:rsidRPr="00CE422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0B07" w:rsidRPr="00CE4229" w:rsidRDefault="002B0B07" w:rsidP="002B0B07">
            <w:r w:rsidRPr="00CE422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0B07" w:rsidRPr="00CE4229" w:rsidRDefault="003A3331" w:rsidP="002B0B07">
            <w:pPr>
              <w:ind w:left="312"/>
            </w:pPr>
            <w:r>
              <w:rPr>
                <w:rFonts w:ascii="Arial" w:eastAsia="Arial" w:hAnsi="Arial" w:cs="Arial"/>
              </w:rPr>
              <w:t>по специальности: 30</w:t>
            </w:r>
          </w:p>
        </w:tc>
      </w:tr>
    </w:tbl>
    <w:p w:rsidR="002B0B07" w:rsidRPr="00CE4229" w:rsidRDefault="002B0B07">
      <w:pPr>
        <w:numPr>
          <w:ilvl w:val="0"/>
          <w:numId w:val="1"/>
        </w:numPr>
        <w:spacing w:after="206"/>
        <w:ind w:right="562" w:hanging="694"/>
      </w:pPr>
      <w:r w:rsidRPr="00CE4229">
        <w:rPr>
          <w:rFonts w:ascii="Arial" w:eastAsia="Arial" w:hAnsi="Arial" w:cs="Arial"/>
          <w:b/>
        </w:rPr>
        <w:t xml:space="preserve">Стаж работы: </w:t>
      </w:r>
      <w:r w:rsidRPr="00CE4229">
        <w:rPr>
          <w:rFonts w:ascii="Arial" w:eastAsia="Arial" w:hAnsi="Arial" w:cs="Arial"/>
        </w:rPr>
        <w:t xml:space="preserve"> </w:t>
      </w:r>
    </w:p>
    <w:p w:rsidR="00C36A67" w:rsidRPr="00CE4229" w:rsidRDefault="002B0B07">
      <w:pPr>
        <w:numPr>
          <w:ilvl w:val="0"/>
          <w:numId w:val="1"/>
        </w:numPr>
        <w:spacing w:after="118" w:line="340" w:lineRule="auto"/>
        <w:ind w:right="562" w:hanging="694"/>
      </w:pPr>
      <w:r w:rsidRPr="00CE4229">
        <w:rPr>
          <w:rFonts w:ascii="Arial" w:eastAsia="Arial" w:hAnsi="Arial" w:cs="Arial"/>
          <w:b/>
        </w:rPr>
        <w:t xml:space="preserve">Высшее образование, интернатура, ординатура, аспирантура, докторантура и курсы повышения квалификации, сдача сертификационных экзаменов </w:t>
      </w:r>
      <w:r w:rsidRPr="00CE4229">
        <w:rPr>
          <w:rFonts w:ascii="Arial" w:eastAsia="Arial" w:hAnsi="Arial" w:cs="Arial"/>
          <w:i/>
        </w:rPr>
        <w:t>(в обратном хронологическом порядке)</w:t>
      </w:r>
      <w:r w:rsidRPr="00CE4229">
        <w:rPr>
          <w:rFonts w:ascii="Arial" w:eastAsia="Arial" w:hAnsi="Arial" w:cs="Arial"/>
          <w:b/>
        </w:rPr>
        <w:t xml:space="preserve">: </w:t>
      </w:r>
    </w:p>
    <w:p w:rsidR="00C36A67" w:rsidRPr="00CE4229" w:rsidRDefault="002B0B07">
      <w:pPr>
        <w:spacing w:after="0"/>
        <w:ind w:left="5" w:right="575" w:hanging="10"/>
        <w:rPr>
          <w:rFonts w:ascii="Arial" w:eastAsia="Arial" w:hAnsi="Arial" w:cs="Arial"/>
        </w:rPr>
      </w:pPr>
      <w:r w:rsidRPr="00CE4229">
        <w:rPr>
          <w:rFonts w:ascii="Arial" w:eastAsia="Arial" w:hAnsi="Arial" w:cs="Arial"/>
          <w:b/>
        </w:rPr>
        <w:t xml:space="preserve">Сведения об образовании - </w:t>
      </w:r>
      <w:r w:rsidRPr="00CE4229">
        <w:rPr>
          <w:rFonts w:ascii="Arial" w:eastAsia="Arial" w:hAnsi="Arial" w:cs="Arial"/>
        </w:rPr>
        <w:t xml:space="preserve">Московский медицинский стоматологический институт, 1990 г. Специальность - лечебное дело, диплом с отличием УВ №511288, выдан 27 июня 1990 года </w:t>
      </w:r>
    </w:p>
    <w:tbl>
      <w:tblPr>
        <w:tblStyle w:val="TableGrid"/>
        <w:tblW w:w="9634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446"/>
        <w:gridCol w:w="1863"/>
        <w:gridCol w:w="2343"/>
        <w:gridCol w:w="2982"/>
      </w:tblGrid>
      <w:tr w:rsidR="00C36A67" w:rsidRPr="0095437B" w:rsidTr="0095437B">
        <w:trPr>
          <w:trHeight w:val="87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 w:rsidP="0095437B">
            <w:pPr>
              <w:ind w:left="3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Вид образования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 w:rsidP="0095437B">
            <w:pPr>
              <w:ind w:left="2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Год обучения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 w:rsidP="0095437B">
            <w:pPr>
              <w:ind w:left="2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Место обучения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95437B" w:rsidRDefault="002B0B07" w:rsidP="0095437B">
            <w:pPr>
              <w:ind w:right="298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Название цикла,  курса обучения</w:t>
            </w:r>
          </w:p>
        </w:tc>
      </w:tr>
      <w:tr w:rsidR="00C62D8F" w:rsidRPr="0095437B" w:rsidTr="00C62D8F">
        <w:trPr>
          <w:trHeight w:val="849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Цикл повышения квалификации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25.10</w:t>
            </w:r>
            <w:r w:rsidRPr="0095437B">
              <w:rPr>
                <w:rFonts w:ascii="Arial" w:eastAsia="Times New Roman" w:hAnsi="Arial" w:cs="Arial"/>
              </w:rPr>
              <w:t xml:space="preserve"> -</w:t>
            </w:r>
          </w:p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30.10</w:t>
            </w:r>
            <w:r w:rsidRPr="0095437B">
              <w:rPr>
                <w:rFonts w:ascii="Arial" w:eastAsia="Times New Roman" w:hAnsi="Arial" w:cs="Arial"/>
              </w:rPr>
              <w:t>.202</w:t>
            </w:r>
            <w:r>
              <w:rPr>
                <w:rFonts w:ascii="Arial" w:eastAsia="Times New Roman" w:hAnsi="Arial" w:cs="Arial"/>
              </w:rPr>
              <w:t>1</w:t>
            </w:r>
            <w:r w:rsidRPr="0095437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spacing w:after="69" w:line="239" w:lineRule="auto"/>
              <w:ind w:left="2" w:right="221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ФГБОУ «</w:t>
            </w:r>
            <w:proofErr w:type="spellStart"/>
            <w:r w:rsidRPr="0095437B">
              <w:rPr>
                <w:rFonts w:ascii="Arial" w:eastAsia="Times New Roman" w:hAnsi="Arial" w:cs="Arial"/>
              </w:rPr>
              <w:t>КубГМУ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» МЗ РФ, г. Краснодар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spacing w:line="273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Инфекционные болезни: угрозы и вызовы</w:t>
            </w:r>
          </w:p>
        </w:tc>
      </w:tr>
      <w:tr w:rsidR="00C62D8F" w:rsidRPr="0095437B" w:rsidTr="0095437B">
        <w:trPr>
          <w:trHeight w:val="252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Цикл повышения квалификации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17.04 -</w:t>
            </w:r>
          </w:p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23.04.2020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spacing w:after="69" w:line="239" w:lineRule="auto"/>
              <w:ind w:left="2" w:right="221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ФГБОУ «</w:t>
            </w:r>
            <w:proofErr w:type="spellStart"/>
            <w:r w:rsidRPr="0095437B">
              <w:rPr>
                <w:rFonts w:ascii="Arial" w:eastAsia="Times New Roman" w:hAnsi="Arial" w:cs="Arial"/>
              </w:rPr>
              <w:t>КубГМУ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» МЗ РФ, г. Краснодар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spacing w:line="273" w:lineRule="auto"/>
              <w:rPr>
                <w:rFonts w:ascii="Arial" w:hAnsi="Arial" w:cs="Arial"/>
              </w:rPr>
            </w:pPr>
            <w:proofErr w:type="spellStart"/>
            <w:r w:rsidRPr="0095437B">
              <w:rPr>
                <w:rFonts w:ascii="Arial" w:eastAsia="Times New Roman" w:hAnsi="Arial" w:cs="Arial"/>
              </w:rPr>
              <w:t>Коронавирусная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 инфекция (COVID-19). Актуальные вопросы этиологии, эпидемиологии, диагностики, лечения, противоэпидемических мероприятий и </w:t>
            </w:r>
            <w:r>
              <w:rPr>
                <w:rFonts w:ascii="Arial" w:eastAsia="Times New Roman" w:hAnsi="Arial" w:cs="Arial"/>
              </w:rPr>
              <w:t>п</w:t>
            </w:r>
            <w:r w:rsidRPr="0095437B">
              <w:rPr>
                <w:rFonts w:ascii="Arial" w:eastAsia="Times New Roman" w:hAnsi="Arial" w:cs="Arial"/>
              </w:rPr>
              <w:t xml:space="preserve">рофилактики. </w:t>
            </w:r>
          </w:p>
        </w:tc>
      </w:tr>
      <w:tr w:rsidR="00C62D8F" w:rsidRPr="0095437B" w:rsidTr="0095437B">
        <w:trPr>
          <w:trHeight w:val="100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Сертификационный цикл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2019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spacing w:after="71" w:line="239" w:lineRule="auto"/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ФГБОУ ДПО «РМАНПО» МЗ </w:t>
            </w:r>
          </w:p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РФ, г. Москва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right="2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Инфекционные болезни </w:t>
            </w:r>
          </w:p>
        </w:tc>
      </w:tr>
      <w:tr w:rsidR="00C62D8F" w:rsidRPr="0095437B" w:rsidTr="0095437B">
        <w:trPr>
          <w:trHeight w:val="56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Цикл повышения квалификации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2019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ФГБОУ «</w:t>
            </w:r>
            <w:proofErr w:type="spellStart"/>
            <w:r w:rsidRPr="0095437B">
              <w:rPr>
                <w:rFonts w:ascii="Arial" w:eastAsia="Times New Roman" w:hAnsi="Arial" w:cs="Arial"/>
              </w:rPr>
              <w:t>КубГМУ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» МЗ РФ, г. Сочи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Особо опасные инфекции </w:t>
            </w:r>
          </w:p>
        </w:tc>
      </w:tr>
      <w:tr w:rsidR="00C62D8F" w:rsidRPr="0095437B" w:rsidTr="0095437B">
        <w:trPr>
          <w:trHeight w:val="100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Цикл повышения квалификации 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2018 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spacing w:after="75" w:line="236" w:lineRule="auto"/>
              <w:ind w:left="2" w:right="221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ФГБОУ «</w:t>
            </w:r>
            <w:proofErr w:type="spellStart"/>
            <w:r w:rsidRPr="0095437B">
              <w:rPr>
                <w:rFonts w:ascii="Arial" w:eastAsia="Times New Roman" w:hAnsi="Arial" w:cs="Arial"/>
              </w:rPr>
              <w:t>КубГМУ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» МЗ </w:t>
            </w:r>
          </w:p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РФ, г. Сочи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right="4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Особо опасные инфекции </w:t>
            </w:r>
          </w:p>
        </w:tc>
      </w:tr>
      <w:tr w:rsidR="00C62D8F" w:rsidRPr="0095437B" w:rsidTr="0095437B">
        <w:trPr>
          <w:trHeight w:val="1008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Сертификационный цикл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2014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ind w:left="2" w:right="180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ФБУН "ЦНИИЭ", Роспотребнадзора г. Москва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Актуальные вопросы ВИЧ-инфекции </w:t>
            </w:r>
          </w:p>
        </w:tc>
      </w:tr>
      <w:tr w:rsidR="00C62D8F" w:rsidRPr="0095437B" w:rsidTr="0095437B">
        <w:trPr>
          <w:trHeight w:val="1010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Сертификационный цикл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2009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ФГУН «ЦНИИЭ» </w:t>
            </w:r>
          </w:p>
          <w:p w:rsidR="00C62D8F" w:rsidRPr="0095437B" w:rsidRDefault="00C62D8F" w:rsidP="00C62D8F">
            <w:pPr>
              <w:ind w:left="2" w:right="127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Роспотребнадзора, г. Москва 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Актуальные вопросы ВИЧ-инфекции </w:t>
            </w:r>
          </w:p>
        </w:tc>
      </w:tr>
      <w:tr w:rsidR="00C62D8F" w:rsidRPr="0095437B" w:rsidTr="0095437B">
        <w:trPr>
          <w:trHeight w:val="75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Сертификационный цикл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2007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МГМСУ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Клиническая аллергология и иммунология</w:t>
            </w:r>
          </w:p>
        </w:tc>
      </w:tr>
      <w:tr w:rsidR="00C62D8F" w:rsidRPr="0095437B" w:rsidTr="0095437B">
        <w:trPr>
          <w:trHeight w:val="756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Сертификационный цикл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2004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РМАПО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ind w:right="21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Инфекционные болезни </w:t>
            </w:r>
          </w:p>
        </w:tc>
      </w:tr>
      <w:tr w:rsidR="00C62D8F" w:rsidRPr="0095437B" w:rsidTr="0095437B">
        <w:trPr>
          <w:trHeight w:val="1514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lastRenderedPageBreak/>
              <w:t xml:space="preserve">Профессиональная переподготовка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2002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spacing w:line="237" w:lineRule="auto"/>
              <w:ind w:left="3" w:right="66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Институт повышения квалификации </w:t>
            </w:r>
          </w:p>
          <w:p w:rsidR="00C62D8F" w:rsidRPr="0095437B" w:rsidRDefault="00C62D8F" w:rsidP="00C62D8F">
            <w:pPr>
              <w:spacing w:after="49"/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ФУМБ и ЭП при </w:t>
            </w:r>
          </w:p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МЗ РФ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Клиническая аллергология и иммунология  </w:t>
            </w:r>
          </w:p>
        </w:tc>
      </w:tr>
      <w:tr w:rsidR="00C62D8F" w:rsidRPr="0095437B" w:rsidTr="0095437B">
        <w:trPr>
          <w:trHeight w:val="143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Аспирантура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1992-1993, </w:t>
            </w:r>
          </w:p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завершена досрочно защитой диссертации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ММСИ им Н.А. Семашко, кафедра инфекционных болезней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right="21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Инфекционные болезни </w:t>
            </w:r>
          </w:p>
        </w:tc>
      </w:tr>
      <w:tr w:rsidR="00C62D8F" w:rsidRPr="0095437B" w:rsidTr="0095437B">
        <w:trPr>
          <w:trHeight w:val="1262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Клиническая ординатура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1990-1992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ind w:left="2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ММСИ им Н.А. Семашко, кафедра инфекционных болезней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right="21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Инфекционные болезни </w:t>
            </w:r>
          </w:p>
        </w:tc>
      </w:tr>
      <w:tr w:rsidR="00C62D8F" w:rsidRPr="0095437B" w:rsidTr="0095437B">
        <w:trPr>
          <w:trHeight w:val="1517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pStyle w:val="a3"/>
              <w:rPr>
                <w:rFonts w:ascii="Arial" w:hAnsi="Arial" w:cs="Arial"/>
              </w:rPr>
            </w:pPr>
            <w:r w:rsidRPr="0095437B">
              <w:rPr>
                <w:rFonts w:ascii="Arial" w:hAnsi="Arial" w:cs="Arial"/>
              </w:rPr>
              <w:t xml:space="preserve">Базовое образование </w:t>
            </w:r>
          </w:p>
          <w:p w:rsidR="00C62D8F" w:rsidRPr="00CB51FF" w:rsidRDefault="00C62D8F" w:rsidP="00C62D8F">
            <w:pPr>
              <w:pStyle w:val="a3"/>
              <w:rPr>
                <w:rFonts w:ascii="Arial" w:hAnsi="Arial" w:cs="Arial"/>
                <w:i/>
              </w:rPr>
            </w:pPr>
            <w:r w:rsidRPr="00CB51FF">
              <w:rPr>
                <w:rFonts w:ascii="Arial" w:hAnsi="Arial" w:cs="Arial"/>
                <w:i/>
              </w:rPr>
              <w:t xml:space="preserve">Диплом с отличием  </w:t>
            </w:r>
          </w:p>
          <w:p w:rsidR="00C62D8F" w:rsidRPr="0095437B" w:rsidRDefault="00C62D8F" w:rsidP="00C62D8F">
            <w:pPr>
              <w:pStyle w:val="a3"/>
              <w:rPr>
                <w:rFonts w:ascii="Arial" w:hAnsi="Arial" w:cs="Arial"/>
              </w:rPr>
            </w:pPr>
            <w:r w:rsidRPr="0095437B">
              <w:rPr>
                <w:rFonts w:ascii="Arial" w:hAnsi="Arial" w:cs="Arial"/>
              </w:rPr>
              <w:t xml:space="preserve">УВ №511288, выдан </w:t>
            </w:r>
          </w:p>
          <w:p w:rsidR="00C62D8F" w:rsidRPr="0095437B" w:rsidRDefault="00C62D8F" w:rsidP="00C62D8F">
            <w:pPr>
              <w:pStyle w:val="a3"/>
              <w:rPr>
                <w:rFonts w:ascii="Arial" w:hAnsi="Arial" w:cs="Arial"/>
              </w:rPr>
            </w:pPr>
            <w:r w:rsidRPr="0095437B">
              <w:rPr>
                <w:rFonts w:ascii="Arial" w:hAnsi="Arial" w:cs="Arial"/>
              </w:rPr>
              <w:t xml:space="preserve">27 июня 1990 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ind w:left="3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1990 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D8F" w:rsidRPr="0095437B" w:rsidRDefault="00C62D8F" w:rsidP="00C62D8F">
            <w:pPr>
              <w:pStyle w:val="a3"/>
              <w:rPr>
                <w:rFonts w:ascii="Arial" w:hAnsi="Arial" w:cs="Arial"/>
              </w:rPr>
            </w:pPr>
            <w:r w:rsidRPr="0095437B">
              <w:rPr>
                <w:rFonts w:ascii="Arial" w:hAnsi="Arial" w:cs="Arial"/>
              </w:rPr>
              <w:t xml:space="preserve">Московский медицинский стоматологический институт им. Н.А. </w:t>
            </w:r>
          </w:p>
          <w:p w:rsidR="00C62D8F" w:rsidRPr="0095437B" w:rsidRDefault="00C62D8F" w:rsidP="00C62D8F">
            <w:pPr>
              <w:pStyle w:val="a3"/>
              <w:rPr>
                <w:rFonts w:ascii="Arial" w:hAnsi="Arial" w:cs="Arial"/>
              </w:rPr>
            </w:pPr>
            <w:r w:rsidRPr="0095437B">
              <w:rPr>
                <w:rFonts w:ascii="Arial" w:hAnsi="Arial" w:cs="Arial"/>
              </w:rPr>
              <w:t xml:space="preserve">Семашко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D8F" w:rsidRPr="0095437B" w:rsidRDefault="00C62D8F" w:rsidP="00C62D8F">
            <w:pPr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Лечебное дело </w:t>
            </w:r>
          </w:p>
        </w:tc>
      </w:tr>
    </w:tbl>
    <w:p w:rsidR="007337C6" w:rsidRPr="0095437B" w:rsidRDefault="007337C6" w:rsidP="0095437B">
      <w:pPr>
        <w:spacing w:after="51" w:line="276" w:lineRule="auto"/>
        <w:ind w:left="-5" w:hanging="10"/>
        <w:rPr>
          <w:rFonts w:ascii="Arial" w:hAnsi="Arial" w:cs="Arial"/>
        </w:rPr>
      </w:pPr>
      <w:r w:rsidRPr="0095437B">
        <w:rPr>
          <w:rFonts w:ascii="Arial" w:eastAsia="Times New Roman" w:hAnsi="Arial" w:cs="Arial"/>
          <w:b/>
        </w:rPr>
        <w:t>Высшая категория</w:t>
      </w:r>
      <w:r w:rsidRPr="0095437B">
        <w:rPr>
          <w:rFonts w:ascii="Arial" w:eastAsia="Times New Roman" w:hAnsi="Arial" w:cs="Arial"/>
        </w:rPr>
        <w:t xml:space="preserve"> с 2000 г., подтверждение каждые 5 лет, последнее подтверждение </w:t>
      </w:r>
    </w:p>
    <w:p w:rsidR="0095437B" w:rsidRDefault="007337C6" w:rsidP="0095437B">
      <w:pPr>
        <w:spacing w:after="7" w:line="276" w:lineRule="auto"/>
        <w:ind w:left="-5" w:hanging="10"/>
        <w:rPr>
          <w:rFonts w:ascii="Arial" w:eastAsia="Times New Roman" w:hAnsi="Arial" w:cs="Arial"/>
        </w:rPr>
      </w:pPr>
      <w:r w:rsidRPr="0095437B">
        <w:rPr>
          <w:rFonts w:ascii="Arial" w:eastAsia="Times New Roman" w:hAnsi="Arial" w:cs="Arial"/>
        </w:rPr>
        <w:t xml:space="preserve">Аттестационной комиссией при ДЗМ 19.11.2019, удостоверение №2177, приказ ДЗМ </w:t>
      </w:r>
    </w:p>
    <w:p w:rsidR="007337C6" w:rsidRPr="0095437B" w:rsidRDefault="007337C6" w:rsidP="0095437B">
      <w:pPr>
        <w:spacing w:after="7" w:line="276" w:lineRule="auto"/>
        <w:ind w:left="-5" w:right="309" w:hanging="10"/>
        <w:rPr>
          <w:rFonts w:ascii="Arial" w:eastAsia="Times New Roman" w:hAnsi="Arial" w:cs="Arial"/>
        </w:rPr>
      </w:pPr>
      <w:r w:rsidRPr="0095437B">
        <w:rPr>
          <w:rFonts w:ascii="Arial" w:eastAsia="Times New Roman" w:hAnsi="Arial" w:cs="Arial"/>
        </w:rPr>
        <w:t xml:space="preserve">№2354-к </w:t>
      </w:r>
    </w:p>
    <w:p w:rsidR="00C36A67" w:rsidRPr="0095437B" w:rsidRDefault="002B0B07" w:rsidP="0095437B">
      <w:pPr>
        <w:spacing w:after="7" w:line="276" w:lineRule="auto"/>
        <w:ind w:left="-5" w:right="1344" w:hanging="10"/>
        <w:rPr>
          <w:rFonts w:ascii="Arial" w:hAnsi="Arial" w:cs="Arial"/>
        </w:rPr>
      </w:pPr>
      <w:r w:rsidRPr="0095437B">
        <w:rPr>
          <w:rFonts w:ascii="Arial" w:eastAsia="Times New Roman" w:hAnsi="Arial" w:cs="Arial"/>
          <w:b/>
        </w:rPr>
        <w:t>Сертификат по специальности</w:t>
      </w:r>
      <w:r w:rsidRPr="0095437B">
        <w:rPr>
          <w:rFonts w:ascii="Arial" w:eastAsia="Times New Roman" w:hAnsi="Arial" w:cs="Arial"/>
        </w:rPr>
        <w:t xml:space="preserve"> (свидетельство об аккредитации): Инфекционные болезни, сертификат специалиста 0377180901468, </w:t>
      </w:r>
      <w:r w:rsidR="00816848" w:rsidRPr="0095437B">
        <w:rPr>
          <w:rFonts w:ascii="Arial" w:eastAsia="Times New Roman" w:hAnsi="Arial" w:cs="Arial"/>
        </w:rPr>
        <w:t xml:space="preserve">рег.№ 2Ц-23-173068, г. Москва, </w:t>
      </w:r>
      <w:r w:rsidRPr="0095437B">
        <w:rPr>
          <w:rFonts w:ascii="Arial" w:eastAsia="Times New Roman" w:hAnsi="Arial" w:cs="Arial"/>
        </w:rPr>
        <w:t xml:space="preserve">дата получения - 08.06.2019. </w:t>
      </w:r>
    </w:p>
    <w:p w:rsidR="00C36A67" w:rsidRPr="00CE4229" w:rsidRDefault="002B0B07">
      <w:pPr>
        <w:numPr>
          <w:ilvl w:val="0"/>
          <w:numId w:val="1"/>
        </w:numPr>
        <w:spacing w:after="3"/>
        <w:ind w:right="562" w:hanging="694"/>
      </w:pPr>
      <w:r w:rsidRPr="00CE4229">
        <w:rPr>
          <w:rFonts w:ascii="Arial" w:eastAsia="Arial" w:hAnsi="Arial" w:cs="Arial"/>
          <w:b/>
        </w:rPr>
        <w:t xml:space="preserve">Участие в семинарах, тренингах, курсах по вопросам проведения клинических исследований </w:t>
      </w:r>
      <w:r w:rsidRPr="00CE4229">
        <w:rPr>
          <w:rFonts w:ascii="Arial" w:eastAsia="Arial" w:hAnsi="Arial" w:cs="Arial"/>
          <w:i/>
        </w:rPr>
        <w:t>(в обратном хронологическом порядке)</w:t>
      </w:r>
      <w:r w:rsidRPr="00CE4229">
        <w:rPr>
          <w:rFonts w:ascii="Arial" w:eastAsia="Arial" w:hAnsi="Arial" w:cs="Arial"/>
          <w:b/>
        </w:rPr>
        <w:t xml:space="preserve">: </w:t>
      </w:r>
    </w:p>
    <w:tbl>
      <w:tblPr>
        <w:tblStyle w:val="TableGrid"/>
        <w:tblW w:w="9744" w:type="dxa"/>
        <w:tblInd w:w="-110" w:type="dxa"/>
        <w:tblCellMar>
          <w:right w:w="1" w:type="dxa"/>
        </w:tblCellMar>
        <w:tblLook w:val="04A0" w:firstRow="1" w:lastRow="0" w:firstColumn="1" w:lastColumn="0" w:noHBand="0" w:noVBand="1"/>
      </w:tblPr>
      <w:tblGrid>
        <w:gridCol w:w="4089"/>
        <w:gridCol w:w="82"/>
        <w:gridCol w:w="1183"/>
        <w:gridCol w:w="1027"/>
        <w:gridCol w:w="3363"/>
      </w:tblGrid>
      <w:tr w:rsidR="00402F91" w:rsidRPr="0095437B" w:rsidTr="00DD104C">
        <w:trPr>
          <w:trHeight w:val="770"/>
        </w:trPr>
        <w:tc>
          <w:tcPr>
            <w:tcW w:w="4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F91" w:rsidRPr="0095437B" w:rsidRDefault="00402F91">
            <w:pPr>
              <w:ind w:left="92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  <w:i/>
              </w:rPr>
              <w:t xml:space="preserve">Название </w:t>
            </w:r>
          </w:p>
        </w:tc>
        <w:tc>
          <w:tcPr>
            <w:tcW w:w="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rPr>
                <w:rFonts w:ascii="Arial" w:hAnsi="Arial" w:cs="Arial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F91" w:rsidRPr="0095437B" w:rsidRDefault="00402F91">
            <w:pPr>
              <w:ind w:left="15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  <w:i/>
              </w:rPr>
              <w:t xml:space="preserve">Дата (месяц/год) </w:t>
            </w:r>
          </w:p>
        </w:tc>
        <w:tc>
          <w:tcPr>
            <w:tcW w:w="3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ind w:left="298" w:right="227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  <w:i/>
              </w:rPr>
              <w:t xml:space="preserve">Название учебного заведения/организации, адрес (город) </w:t>
            </w:r>
          </w:p>
          <w:p w:rsidR="00402F91" w:rsidRPr="0095437B" w:rsidRDefault="00402F91" w:rsidP="00DD104C">
            <w:pPr>
              <w:ind w:left="54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02F91" w:rsidRPr="0095437B" w:rsidTr="00DD104C">
        <w:trPr>
          <w:trHeight w:val="2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F91" w:rsidRPr="0095437B" w:rsidRDefault="00402F91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ind w:left="15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  <w:i/>
              </w:rPr>
              <w:t xml:space="preserve">с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ind w:left="18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  <w:i/>
              </w:rPr>
              <w:t xml:space="preserve">до </w:t>
            </w:r>
          </w:p>
        </w:tc>
        <w:tc>
          <w:tcPr>
            <w:tcW w:w="3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ind w:left="54"/>
              <w:jc w:val="center"/>
              <w:rPr>
                <w:rFonts w:ascii="Arial" w:hAnsi="Arial" w:cs="Arial"/>
              </w:rPr>
            </w:pPr>
          </w:p>
        </w:tc>
      </w:tr>
      <w:tr w:rsidR="00402F91" w:rsidRPr="0095437B" w:rsidTr="0095437B">
        <w:trPr>
          <w:trHeight w:val="1782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F91" w:rsidRPr="0095437B" w:rsidRDefault="00402F91" w:rsidP="00402F91">
            <w:pPr>
              <w:ind w:left="106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Цикл повышения квалификации </w:t>
            </w:r>
            <w:r w:rsidRPr="0095437B">
              <w:rPr>
                <w:rFonts w:ascii="Arial" w:eastAsia="Times New Roman" w:hAnsi="Arial" w:cs="Arial"/>
              </w:rPr>
              <w:t>«Надлежащая клиническая практика»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ind w:left="4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04.10.21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91" w:rsidRPr="0095437B" w:rsidRDefault="00402F91">
            <w:pPr>
              <w:ind w:left="12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15.10.21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91" w:rsidRPr="00402F91" w:rsidRDefault="00402F91">
            <w:pPr>
              <w:spacing w:line="255" w:lineRule="auto"/>
              <w:ind w:left="10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ФГАУ ВО Первый Московский государственный медицинский университет им. И.М. Сеченова МЗ РФ (</w:t>
            </w:r>
            <w:proofErr w:type="spellStart"/>
            <w:r>
              <w:rPr>
                <w:rFonts w:ascii="Arial" w:eastAsia="Times New Roman" w:hAnsi="Arial" w:cs="Arial"/>
              </w:rPr>
              <w:t>Сеченовский</w:t>
            </w:r>
            <w:proofErr w:type="spellEnd"/>
            <w:r>
              <w:rPr>
                <w:rFonts w:ascii="Arial" w:eastAsia="Times New Roman" w:hAnsi="Arial" w:cs="Arial"/>
              </w:rPr>
              <w:t xml:space="preserve"> университет)</w:t>
            </w:r>
          </w:p>
        </w:tc>
      </w:tr>
      <w:tr w:rsidR="007337C6" w:rsidRPr="0095437B" w:rsidTr="0095437B">
        <w:trPr>
          <w:trHeight w:val="1782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37C6" w:rsidRPr="0095437B" w:rsidRDefault="007337C6">
            <w:pPr>
              <w:ind w:left="106"/>
              <w:rPr>
                <w:rFonts w:ascii="Arial" w:eastAsia="Times New Roman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Он-лайн курс «Надлежащая клиническая практика»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37C6" w:rsidRPr="0095437B" w:rsidRDefault="007337C6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6" w:rsidRPr="0095437B" w:rsidRDefault="007337C6">
            <w:pPr>
              <w:ind w:left="4"/>
              <w:jc w:val="center"/>
              <w:rPr>
                <w:rFonts w:ascii="Arial" w:eastAsia="Times New Roman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>24.05.20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6" w:rsidRPr="0095437B" w:rsidRDefault="007337C6">
            <w:pPr>
              <w:ind w:left="127"/>
              <w:rPr>
                <w:rFonts w:ascii="Arial" w:eastAsia="Times New Roman" w:hAnsi="Arial" w:cs="Arial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7C6" w:rsidRPr="0095437B" w:rsidRDefault="007337C6">
            <w:pPr>
              <w:spacing w:line="255" w:lineRule="auto"/>
              <w:ind w:left="108"/>
              <w:rPr>
                <w:rFonts w:ascii="Arial" w:eastAsia="Times New Roman" w:hAnsi="Arial" w:cs="Arial"/>
              </w:rPr>
            </w:pPr>
            <w:r w:rsidRPr="0095437B">
              <w:rPr>
                <w:rFonts w:ascii="Arial" w:eastAsia="Times New Roman" w:hAnsi="Arial" w:cs="Arial"/>
                <w:lang w:val="en-US"/>
              </w:rPr>
              <w:t>X</w:t>
            </w:r>
            <w:r w:rsidRPr="00402F91">
              <w:rPr>
                <w:rFonts w:ascii="Arial" w:eastAsia="Times New Roman" w:hAnsi="Arial" w:cs="Arial"/>
              </w:rPr>
              <w:t>7</w:t>
            </w:r>
            <w:r w:rsidRPr="0095437B">
              <w:rPr>
                <w:rFonts w:ascii="Arial" w:eastAsia="Times New Roman" w:hAnsi="Arial" w:cs="Arial"/>
                <w:lang w:val="en-US"/>
              </w:rPr>
              <w:t>Research</w:t>
            </w:r>
            <w:r w:rsidRPr="0095437B">
              <w:rPr>
                <w:rFonts w:ascii="Arial" w:eastAsia="Times New Roman" w:hAnsi="Arial" w:cs="Arial"/>
              </w:rPr>
              <w:t>, Москва</w:t>
            </w:r>
          </w:p>
        </w:tc>
      </w:tr>
      <w:tr w:rsidR="00C36A67" w:rsidRPr="0095437B" w:rsidTr="0095437B">
        <w:trPr>
          <w:trHeight w:val="1782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A67" w:rsidRPr="0095437B" w:rsidRDefault="002B0B07">
            <w:pPr>
              <w:ind w:left="106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lastRenderedPageBreak/>
              <w:t xml:space="preserve">Международная научно-практическая конференция «Развитие оценки технологий здравоохранения в странах СНГ»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C36A6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4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28.06.19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27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28.06.19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spacing w:line="255" w:lineRule="auto"/>
              <w:ind w:left="1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ФГБУ «Центр экспертизы и контроля качества медицинской помощи» Минздрава России, Международное общество </w:t>
            </w:r>
            <w:proofErr w:type="spellStart"/>
            <w:r w:rsidRPr="0095437B">
              <w:rPr>
                <w:rFonts w:ascii="Arial" w:eastAsia="Times New Roman" w:hAnsi="Arial" w:cs="Arial"/>
              </w:rPr>
              <w:t>фармакоэкономических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 исследований и оценки исходов </w:t>
            </w:r>
          </w:p>
          <w:p w:rsidR="00C36A67" w:rsidRPr="0095437B" w:rsidRDefault="002B0B07">
            <w:pPr>
              <w:ind w:left="1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(ISPOR), </w:t>
            </w:r>
          </w:p>
        </w:tc>
      </w:tr>
      <w:tr w:rsidR="00C36A67" w:rsidRPr="0095437B" w:rsidTr="0095437B">
        <w:trPr>
          <w:trHeight w:val="770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A67" w:rsidRPr="0095437B" w:rsidRDefault="002B0B07">
            <w:pPr>
              <w:ind w:left="106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Программа обучающего семинара для главных внештатных специалистов Минздрава РФ и их представителей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C36A6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4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24.10.17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27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24.10.17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spacing w:after="74" w:line="236" w:lineRule="auto"/>
              <w:ind w:left="108"/>
              <w:jc w:val="both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ФГБУ «ЦЭККМП» Минздрава России, г. Москва, </w:t>
            </w:r>
            <w:proofErr w:type="spellStart"/>
            <w:r w:rsidRPr="0095437B">
              <w:rPr>
                <w:rFonts w:ascii="Arial" w:eastAsia="Times New Roman" w:hAnsi="Arial" w:cs="Arial"/>
              </w:rPr>
              <w:t>Хохловский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 </w:t>
            </w:r>
          </w:p>
          <w:p w:rsidR="00C36A67" w:rsidRPr="0095437B" w:rsidRDefault="002B0B07">
            <w:pPr>
              <w:ind w:left="1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пер., 10, стр. 5 </w:t>
            </w:r>
          </w:p>
        </w:tc>
      </w:tr>
      <w:tr w:rsidR="00C36A67" w:rsidRPr="0095437B" w:rsidTr="0095437B">
        <w:trPr>
          <w:trHeight w:val="1781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A67" w:rsidRPr="0095437B" w:rsidRDefault="002B0B07">
            <w:pPr>
              <w:ind w:left="106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IV Международная научно-практическая конференция «Оценка технологий здравоохранения: ценностно-ориентированное здравоохранение» 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36A67" w:rsidRPr="0095437B" w:rsidRDefault="00C36A6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4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23.10.17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27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23.10.17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spacing w:line="238" w:lineRule="auto"/>
              <w:ind w:left="1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ФГБУ «ЦЭККМП» Минздрава России, Международное общество </w:t>
            </w:r>
          </w:p>
          <w:p w:rsidR="00C36A67" w:rsidRPr="0095437B" w:rsidRDefault="002B0B07">
            <w:pPr>
              <w:spacing w:after="43" w:line="239" w:lineRule="auto"/>
              <w:ind w:left="108"/>
              <w:rPr>
                <w:rFonts w:ascii="Arial" w:hAnsi="Arial" w:cs="Arial"/>
              </w:rPr>
            </w:pPr>
            <w:proofErr w:type="spellStart"/>
            <w:r w:rsidRPr="0095437B">
              <w:rPr>
                <w:rFonts w:ascii="Arial" w:eastAsia="Times New Roman" w:hAnsi="Arial" w:cs="Arial"/>
              </w:rPr>
              <w:t>фармакоэкономических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 исследований и оценки исходов </w:t>
            </w:r>
          </w:p>
          <w:p w:rsidR="00C36A67" w:rsidRPr="0095437B" w:rsidRDefault="002B0B07">
            <w:pPr>
              <w:spacing w:after="60"/>
              <w:ind w:left="1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(ISPOR), Москва, </w:t>
            </w:r>
          </w:p>
          <w:p w:rsidR="00C36A67" w:rsidRPr="0095437B" w:rsidRDefault="002B0B07">
            <w:pPr>
              <w:ind w:left="108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Ленинградский пр-т, 31А </w:t>
            </w:r>
          </w:p>
        </w:tc>
      </w:tr>
      <w:tr w:rsidR="00C36A67" w:rsidRPr="0095437B" w:rsidTr="0095437B">
        <w:trPr>
          <w:trHeight w:val="264"/>
        </w:trPr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A67" w:rsidRPr="0095437B" w:rsidRDefault="002B0B07">
            <w:pPr>
              <w:ind w:left="106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Базовый GCP курс (7 часов) </w:t>
            </w:r>
          </w:p>
        </w:tc>
        <w:tc>
          <w:tcPr>
            <w:tcW w:w="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C36A67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4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21.08.13 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57"/>
              <w:jc w:val="center"/>
              <w:rPr>
                <w:rFonts w:ascii="Arial" w:hAnsi="Arial" w:cs="Arial"/>
              </w:rPr>
            </w:pPr>
            <w:r w:rsidRPr="0095437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95437B" w:rsidRDefault="002B0B07">
            <w:pPr>
              <w:ind w:left="108"/>
              <w:rPr>
                <w:rFonts w:ascii="Arial" w:hAnsi="Arial" w:cs="Arial"/>
              </w:rPr>
            </w:pPr>
            <w:proofErr w:type="spellStart"/>
            <w:r w:rsidRPr="0095437B">
              <w:rPr>
                <w:rFonts w:ascii="Arial" w:eastAsia="Times New Roman" w:hAnsi="Arial" w:cs="Arial"/>
              </w:rPr>
              <w:t>Ligand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95437B">
              <w:rPr>
                <w:rFonts w:ascii="Arial" w:eastAsia="Times New Roman" w:hAnsi="Arial" w:cs="Arial"/>
              </w:rPr>
              <w:t>Research</w:t>
            </w:r>
            <w:proofErr w:type="spellEnd"/>
            <w:r w:rsidRPr="0095437B">
              <w:rPr>
                <w:rFonts w:ascii="Arial" w:eastAsia="Times New Roman" w:hAnsi="Arial" w:cs="Arial"/>
              </w:rPr>
              <w:t xml:space="preserve">, Москва </w:t>
            </w:r>
          </w:p>
        </w:tc>
      </w:tr>
    </w:tbl>
    <w:p w:rsidR="002B0B07" w:rsidRPr="00CE4229" w:rsidRDefault="002B0B07" w:rsidP="00474C34">
      <w:pPr>
        <w:numPr>
          <w:ilvl w:val="0"/>
          <w:numId w:val="1"/>
        </w:numPr>
        <w:spacing w:after="0"/>
        <w:ind w:right="562" w:hanging="694"/>
      </w:pPr>
      <w:r w:rsidRPr="00CE4229">
        <w:rPr>
          <w:rFonts w:ascii="Arial" w:eastAsia="Arial" w:hAnsi="Arial" w:cs="Arial"/>
          <w:b/>
        </w:rPr>
        <w:t xml:space="preserve">Участие в клинических исследованиях </w:t>
      </w:r>
      <w:r w:rsidRPr="00CE4229">
        <w:rPr>
          <w:rFonts w:ascii="Arial" w:eastAsia="Arial" w:hAnsi="Arial" w:cs="Arial"/>
        </w:rPr>
        <w:t>(в обратном хронологическом порядке, в том числе в настоящее время)</w:t>
      </w:r>
      <w:r w:rsidRPr="00CE4229">
        <w:rPr>
          <w:rFonts w:ascii="Arial" w:eastAsia="Arial" w:hAnsi="Arial" w:cs="Arial"/>
          <w:b/>
        </w:rPr>
        <w:t xml:space="preserve">: </w:t>
      </w:r>
      <w:r w:rsidRPr="00CE4229">
        <w:rPr>
          <w:rFonts w:ascii="Arial" w:eastAsia="Arial" w:hAnsi="Arial" w:cs="Arial"/>
        </w:rPr>
        <w:t xml:space="preserve"> </w:t>
      </w:r>
    </w:p>
    <w:tbl>
      <w:tblPr>
        <w:tblStyle w:val="TableGrid"/>
        <w:tblW w:w="9734" w:type="dxa"/>
        <w:tblInd w:w="-120" w:type="dxa"/>
        <w:tblCellMar>
          <w:left w:w="70" w:type="dxa"/>
          <w:right w:w="10" w:type="dxa"/>
        </w:tblCellMar>
        <w:tblLook w:val="04A0" w:firstRow="1" w:lastRow="0" w:firstColumn="1" w:lastColumn="0" w:noHBand="0" w:noVBand="1"/>
      </w:tblPr>
      <w:tblGrid>
        <w:gridCol w:w="1621"/>
        <w:gridCol w:w="2746"/>
        <w:gridCol w:w="976"/>
        <w:gridCol w:w="1860"/>
        <w:gridCol w:w="1276"/>
        <w:gridCol w:w="1255"/>
      </w:tblGrid>
      <w:tr w:rsidR="00615E46" w:rsidRPr="0004370B" w:rsidTr="00615E46">
        <w:trPr>
          <w:trHeight w:val="564"/>
        </w:trPr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Код, номер исследования </w:t>
            </w:r>
          </w:p>
        </w:tc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Область исследования 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Фаза </w:t>
            </w:r>
            <w:proofErr w:type="spellStart"/>
            <w:r w:rsidRPr="0004370B">
              <w:rPr>
                <w:rFonts w:ascii="Arial" w:hAnsi="Arial" w:cs="Arial"/>
              </w:rPr>
              <w:t>исследо</w:t>
            </w:r>
            <w:proofErr w:type="spellEnd"/>
            <w:r w:rsidRPr="0004370B">
              <w:rPr>
                <w:rFonts w:ascii="Arial" w:hAnsi="Arial" w:cs="Arial"/>
              </w:rPr>
              <w:t xml:space="preserve"> </w:t>
            </w:r>
            <w:proofErr w:type="spellStart"/>
            <w:r w:rsidRPr="0004370B">
              <w:rPr>
                <w:rFonts w:ascii="Arial" w:hAnsi="Arial" w:cs="Arial"/>
              </w:rPr>
              <w:t>вания</w:t>
            </w:r>
            <w:proofErr w:type="spellEnd"/>
            <w:r w:rsidRPr="00043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Роль  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(главный исследователь,  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со-исследователь, координатор,  фармацевт и т.п.) 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Дата 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(год) </w:t>
            </w:r>
          </w:p>
        </w:tc>
      </w:tr>
      <w:tr w:rsidR="00615E46" w:rsidRPr="0004370B" w:rsidTr="00615E46">
        <w:trPr>
          <w:trHeight w:val="11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C36A67" w:rsidP="00CE422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C36A67" w:rsidP="00CE422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C36A67" w:rsidP="00CE422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C36A67" w:rsidP="00CE422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с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до </w:t>
            </w:r>
          </w:p>
        </w:tc>
      </w:tr>
      <w:tr w:rsidR="00615E46" w:rsidRPr="0004370B" w:rsidTr="00615E46">
        <w:trPr>
          <w:trHeight w:val="382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1578D8" w:rsidP="001578D8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РКИ №180 от 02.04.2021 </w:t>
            </w:r>
          </w:p>
          <w:p w:rsidR="0004370B" w:rsidRPr="0004370B" w:rsidRDefault="0004370B" w:rsidP="001578D8">
            <w:pPr>
              <w:pStyle w:val="a3"/>
              <w:rPr>
                <w:rFonts w:ascii="Arial" w:hAnsi="Arial" w:cs="Arial"/>
              </w:rPr>
            </w:pPr>
          </w:p>
          <w:p w:rsidR="008A3C21" w:rsidRPr="0004370B" w:rsidRDefault="00615E46" w:rsidP="001578D8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№ </w:t>
            </w:r>
            <w:r w:rsidR="0004370B" w:rsidRPr="0004370B">
              <w:rPr>
                <w:rFonts w:ascii="Arial" w:hAnsi="Arial" w:cs="Arial"/>
              </w:rPr>
              <w:t>ИГК-П-II/III-00-003/2020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21" w:rsidRPr="0004370B" w:rsidRDefault="001578D8" w:rsidP="001578D8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Многоцентровое рандомизированное двойное слепое плацебо-контролируемое исследование безопасности, эффективности и фармакокинетики препарата КОВИД-глобулин, раствор для инфузий в дополнение к стандартной терапии для лечения пациентов со среднетяжелым течением COVID-19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8D8" w:rsidRPr="0004370B" w:rsidRDefault="001578D8" w:rsidP="001578D8">
            <w:pPr>
              <w:pStyle w:val="1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370B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  <w:r w:rsidRPr="0004370B">
              <w:rPr>
                <w:rFonts w:ascii="Arial" w:hAnsi="Arial" w:cs="Arial"/>
                <w:sz w:val="22"/>
                <w:szCs w:val="22"/>
              </w:rPr>
              <w:t>/</w:t>
            </w:r>
            <w:r w:rsidRPr="0004370B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  <w:p w:rsidR="008A3C21" w:rsidRPr="0004370B" w:rsidRDefault="008A3C21" w:rsidP="00CE4229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21" w:rsidRPr="0004370B" w:rsidRDefault="001578D8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Главный исследователь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21" w:rsidRPr="0004370B" w:rsidRDefault="001578D8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19.05.21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C21" w:rsidRPr="0004370B" w:rsidRDefault="001578D8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29.11.21</w:t>
            </w:r>
          </w:p>
        </w:tc>
      </w:tr>
      <w:tr w:rsidR="00615E46" w:rsidRPr="0004370B" w:rsidTr="00615E46">
        <w:trPr>
          <w:trHeight w:val="3386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lastRenderedPageBreak/>
              <w:t>РКИ №691 от 10.12.2020</w:t>
            </w:r>
          </w:p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</w:p>
          <w:p w:rsidR="0004370B" w:rsidRPr="0004370B" w:rsidRDefault="00615E46" w:rsidP="00CE422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№ </w:t>
            </w:r>
            <w:r w:rsidR="0004370B" w:rsidRPr="0004370B">
              <w:rPr>
                <w:rFonts w:ascii="Arial" w:hAnsi="Arial" w:cs="Arial"/>
                <w:lang w:val="en-US"/>
              </w:rPr>
              <w:t>TL</w:t>
            </w:r>
            <w:r w:rsidR="0004370B" w:rsidRPr="0004370B">
              <w:rPr>
                <w:rFonts w:ascii="Arial" w:hAnsi="Arial" w:cs="Arial"/>
              </w:rPr>
              <w:t>-</w:t>
            </w:r>
            <w:r w:rsidR="0004370B" w:rsidRPr="0004370B">
              <w:rPr>
                <w:rFonts w:ascii="Arial" w:hAnsi="Arial" w:cs="Arial"/>
                <w:lang w:val="en-US"/>
              </w:rPr>
              <w:t>RMD</w:t>
            </w:r>
            <w:r w:rsidR="0004370B" w:rsidRPr="0004370B">
              <w:rPr>
                <w:rFonts w:ascii="Arial" w:hAnsi="Arial" w:cs="Arial"/>
              </w:rPr>
              <w:t>-</w:t>
            </w:r>
            <w:r w:rsidR="0004370B" w:rsidRPr="0004370B">
              <w:rPr>
                <w:rFonts w:ascii="Arial" w:hAnsi="Arial" w:cs="Arial"/>
                <w:lang w:val="en-US"/>
              </w:rPr>
              <w:t>l</w:t>
            </w:r>
            <w:r w:rsidR="0004370B" w:rsidRPr="0004370B">
              <w:rPr>
                <w:rFonts w:ascii="Arial" w:hAnsi="Arial" w:cs="Arial"/>
              </w:rPr>
              <w:t>-01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Многоцентровое открытое рандомизированное исследование эффективности и безопасности препарата TL-RMD-l по сравнению со стандартной терапией в параллельных группах у госпитализированных пациентов с коронавирусной инфекцией (SARS-CoV-2/COVID-19)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  <w:lang w:val="en-US"/>
              </w:rPr>
            </w:pPr>
            <w:r w:rsidRPr="0004370B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Главный исследователь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10.12.20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31.12.23</w:t>
            </w:r>
          </w:p>
        </w:tc>
      </w:tr>
      <w:tr w:rsidR="00615E46" w:rsidRPr="0004370B" w:rsidTr="00615E46">
        <w:trPr>
          <w:trHeight w:val="3829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№ </w:t>
            </w:r>
            <w:r w:rsidRPr="0004370B">
              <w:rPr>
                <w:rFonts w:ascii="Arial" w:hAnsi="Arial" w:cs="Arial"/>
              </w:rPr>
              <w:tab/>
              <w:t xml:space="preserve">450 от 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25.08.2020</w:t>
            </w:r>
            <w:r w:rsidRPr="0004370B">
              <w:rPr>
                <w:rFonts w:ascii="Arial" w:eastAsia="Arial" w:hAnsi="Arial" w:cs="Arial"/>
              </w:rPr>
              <w:t xml:space="preserve"> </w:t>
            </w:r>
          </w:p>
          <w:p w:rsidR="00615E46" w:rsidRDefault="00615E46" w:rsidP="00CE4229">
            <w:pPr>
              <w:pStyle w:val="a3"/>
              <w:rPr>
                <w:rFonts w:ascii="Arial" w:hAnsi="Arial" w:cs="Arial"/>
              </w:rPr>
            </w:pPr>
          </w:p>
          <w:p w:rsidR="00C36A67" w:rsidRPr="0004370B" w:rsidRDefault="00615E46" w:rsidP="00CE422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№ </w:t>
            </w:r>
            <w:r w:rsidR="0004370B">
              <w:rPr>
                <w:rFonts w:ascii="Arial" w:hAnsi="Arial" w:cs="Arial"/>
              </w:rPr>
              <w:t>04-</w:t>
            </w:r>
            <w:r w:rsidR="002B0B07" w:rsidRPr="0004370B">
              <w:rPr>
                <w:rFonts w:ascii="Arial" w:hAnsi="Arial" w:cs="Arial"/>
              </w:rPr>
              <w:t>Гам-КОВИД-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proofErr w:type="spellStart"/>
            <w:r w:rsidRPr="0004370B">
              <w:rPr>
                <w:rFonts w:ascii="Arial" w:hAnsi="Arial" w:cs="Arial"/>
              </w:rPr>
              <w:t>Вак</w:t>
            </w:r>
            <w:proofErr w:type="spellEnd"/>
            <w:r w:rsidRPr="0004370B">
              <w:rPr>
                <w:rFonts w:ascii="Arial" w:hAnsi="Arial" w:cs="Arial"/>
              </w:rPr>
              <w:t xml:space="preserve"> -2020  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Рандомизированное двойное слепое плацебо-контролируемое многоцентровое клиническое исследование эффективности, иммуногенности и безопасности комбинированной векторной вакцины Гам</w:t>
            </w:r>
            <w:r w:rsidR="00EA5F75" w:rsidRPr="0004370B">
              <w:rPr>
                <w:rFonts w:ascii="Arial" w:hAnsi="Arial" w:cs="Arial"/>
              </w:rPr>
              <w:t>-</w:t>
            </w:r>
            <w:r w:rsidRPr="0004370B">
              <w:rPr>
                <w:rFonts w:ascii="Arial" w:hAnsi="Arial" w:cs="Arial"/>
              </w:rPr>
              <w:t>КОВИД-</w:t>
            </w:r>
            <w:proofErr w:type="spellStart"/>
            <w:r w:rsidRPr="0004370B">
              <w:rPr>
                <w:rFonts w:ascii="Arial" w:hAnsi="Arial" w:cs="Arial"/>
              </w:rPr>
              <w:t>Вак</w:t>
            </w:r>
            <w:proofErr w:type="spellEnd"/>
            <w:r w:rsidRPr="0004370B">
              <w:rPr>
                <w:rFonts w:ascii="Arial" w:hAnsi="Arial" w:cs="Arial"/>
              </w:rPr>
              <w:t xml:space="preserve"> в параллельных группах в профилактике коронавирусной инфекции, вызываемой вирусом SARS-СoV-2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III-IV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Главный 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25.08.20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31.12.22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РКИ № 398 от 26.07.21</w:t>
            </w:r>
          </w:p>
          <w:p w:rsidR="00615E46" w:rsidRDefault="00615E46" w:rsidP="00CE4229">
            <w:pPr>
              <w:pStyle w:val="a3"/>
              <w:rPr>
                <w:rFonts w:ascii="Arial" w:hAnsi="Arial" w:cs="Arial"/>
                <w:lang w:val="en-GB"/>
              </w:rPr>
            </w:pPr>
          </w:p>
          <w:p w:rsidR="0004370B" w:rsidRPr="0004370B" w:rsidRDefault="00615E46" w:rsidP="00CE422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№ </w:t>
            </w:r>
            <w:r w:rsidR="0004370B" w:rsidRPr="0004370B">
              <w:rPr>
                <w:rFonts w:ascii="Arial" w:hAnsi="Arial" w:cs="Arial"/>
                <w:lang w:val="en-GB"/>
              </w:rPr>
              <w:t>D</w:t>
            </w:r>
            <w:r w:rsidR="0004370B" w:rsidRPr="0004370B">
              <w:rPr>
                <w:rFonts w:ascii="Arial" w:hAnsi="Arial" w:cs="Arial"/>
              </w:rPr>
              <w:t>8111</w:t>
            </w:r>
            <w:r w:rsidR="0004370B" w:rsidRPr="0004370B">
              <w:rPr>
                <w:rFonts w:ascii="Arial" w:hAnsi="Arial" w:cs="Arial"/>
                <w:lang w:val="en-GB"/>
              </w:rPr>
              <w:t>C</w:t>
            </w:r>
            <w:r w:rsidR="0004370B" w:rsidRPr="0004370B">
              <w:rPr>
                <w:rFonts w:ascii="Arial" w:hAnsi="Arial" w:cs="Arial"/>
              </w:rPr>
              <w:t>00003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Простое слепое рандомизированное исследование фазы I/II для определения безопасности и иммуногенности комбинации препаратов AZD1222 и rAd26-S, вводимых по схеме «</w:t>
            </w:r>
            <w:proofErr w:type="spellStart"/>
            <w:r w:rsidRPr="0004370B">
              <w:rPr>
                <w:rFonts w:ascii="Arial" w:hAnsi="Arial" w:cs="Arial"/>
              </w:rPr>
              <w:t>гетерологичный</w:t>
            </w:r>
            <w:proofErr w:type="spellEnd"/>
            <w:r w:rsidRPr="0004370B">
              <w:rPr>
                <w:rFonts w:ascii="Arial" w:hAnsi="Arial" w:cs="Arial"/>
              </w:rPr>
              <w:t xml:space="preserve"> прайм-</w:t>
            </w:r>
            <w:proofErr w:type="spellStart"/>
            <w:r w:rsidRPr="0004370B">
              <w:rPr>
                <w:rFonts w:ascii="Arial" w:hAnsi="Arial" w:cs="Arial"/>
              </w:rPr>
              <w:t>буст</w:t>
            </w:r>
            <w:proofErr w:type="spellEnd"/>
            <w:r w:rsidRPr="0004370B">
              <w:rPr>
                <w:rFonts w:ascii="Arial" w:hAnsi="Arial" w:cs="Arial"/>
              </w:rPr>
              <w:t>», для профилактики новой коронавирусной инфекции COVID-19 у взрослых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  <w:lang w:val="en-GB"/>
              </w:rPr>
              <w:t>I</w:t>
            </w:r>
            <w:r w:rsidRPr="0004370B">
              <w:rPr>
                <w:rFonts w:ascii="Arial" w:hAnsi="Arial" w:cs="Arial"/>
              </w:rPr>
              <w:t>/</w:t>
            </w:r>
            <w:r w:rsidRPr="0004370B">
              <w:rPr>
                <w:rFonts w:ascii="Arial" w:hAnsi="Arial" w:cs="Arial"/>
                <w:lang w:val="en-GB"/>
              </w:rPr>
              <w:t>II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Главный исследователь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26.07.21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70B" w:rsidRPr="0004370B" w:rsidRDefault="0004370B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02.03.22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46" w:rsidRDefault="00615E46" w:rsidP="00CE422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ММКИ</w:t>
            </w:r>
          </w:p>
          <w:p w:rsidR="00615E46" w:rsidRDefault="00615E46" w:rsidP="00CE422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РКИ № 442 от 21.08.2020</w:t>
            </w:r>
          </w:p>
          <w:p w:rsidR="00615E46" w:rsidRDefault="00615E46" w:rsidP="00CE4229">
            <w:pPr>
              <w:pStyle w:val="a3"/>
              <w:rPr>
                <w:rFonts w:ascii="Arial" w:hAnsi="Arial" w:cs="Arial"/>
              </w:rPr>
            </w:pPr>
          </w:p>
          <w:p w:rsidR="00C36A67" w:rsidRPr="0004370B" w:rsidRDefault="00615E46" w:rsidP="00CE422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Протокол № </w:t>
            </w:r>
            <w:r w:rsidR="002B0B07" w:rsidRPr="0004370B">
              <w:rPr>
                <w:rFonts w:ascii="Arial" w:hAnsi="Arial" w:cs="Arial"/>
              </w:rPr>
              <w:t xml:space="preserve">D8111C00001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Открытое исследование </w:t>
            </w:r>
          </w:p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III фазы для определения </w:t>
            </w:r>
            <w:r w:rsidR="00CE4229" w:rsidRPr="0004370B">
              <w:rPr>
                <w:rFonts w:ascii="Arial" w:eastAsia="Times New Roman" w:hAnsi="Arial" w:cs="Arial"/>
              </w:rPr>
              <w:t xml:space="preserve">безопасности и иммуногенности препарата AZD1222, </w:t>
            </w:r>
            <w:proofErr w:type="spellStart"/>
            <w:r w:rsidR="00CE4229" w:rsidRPr="0004370B">
              <w:rPr>
                <w:rFonts w:ascii="Arial" w:eastAsia="Times New Roman" w:hAnsi="Arial" w:cs="Arial"/>
              </w:rPr>
              <w:t>нереплицирующейся</w:t>
            </w:r>
            <w:proofErr w:type="spellEnd"/>
            <w:r w:rsidR="00CE4229" w:rsidRPr="0004370B">
              <w:rPr>
                <w:rFonts w:ascii="Arial" w:eastAsia="Times New Roman" w:hAnsi="Arial" w:cs="Arial"/>
              </w:rPr>
              <w:t xml:space="preserve"> векторной вакцины ChAdOx1, для профилактики новой коронавирусной инфекции COVID-19 у взрослых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III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CE4229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 xml:space="preserve">Главный 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2B0B07" w:rsidP="00615E46">
            <w:pPr>
              <w:pStyle w:val="a3"/>
              <w:rPr>
                <w:rFonts w:ascii="Arial" w:hAnsi="Arial" w:cs="Arial"/>
              </w:rPr>
            </w:pPr>
            <w:r w:rsidRPr="0004370B">
              <w:rPr>
                <w:rFonts w:ascii="Arial" w:hAnsi="Arial" w:cs="Arial"/>
              </w:rPr>
              <w:t>2</w:t>
            </w:r>
            <w:r w:rsidR="00615E46">
              <w:rPr>
                <w:rFonts w:ascii="Arial" w:hAnsi="Arial" w:cs="Arial"/>
              </w:rPr>
              <w:t>1</w:t>
            </w:r>
            <w:r w:rsidRPr="0004370B">
              <w:rPr>
                <w:rFonts w:ascii="Arial" w:hAnsi="Arial" w:cs="Arial"/>
              </w:rPr>
              <w:t xml:space="preserve">.08.20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67" w:rsidRPr="0004370B" w:rsidRDefault="00615E46" w:rsidP="00615E46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31.12.21</w:t>
            </w:r>
            <w:r w:rsidR="002B0B07" w:rsidRPr="0004370B">
              <w:rPr>
                <w:rFonts w:ascii="Arial" w:hAnsi="Arial" w:cs="Arial"/>
              </w:rPr>
              <w:t xml:space="preserve">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lastRenderedPageBreak/>
              <w:t xml:space="preserve">№ 201 от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20.05.2020 </w:t>
            </w:r>
          </w:p>
          <w:p w:rsidR="00615E46" w:rsidRDefault="00615E46" w:rsidP="00615E46">
            <w:pPr>
              <w:ind w:left="70"/>
              <w:jc w:val="both"/>
              <w:rPr>
                <w:rFonts w:ascii="Arial" w:eastAsia="Times New Roman" w:hAnsi="Arial" w:cs="Arial"/>
              </w:rPr>
            </w:pPr>
          </w:p>
          <w:p w:rsidR="0095437B" w:rsidRPr="0004370B" w:rsidRDefault="00615E46" w:rsidP="00615E46">
            <w:pPr>
              <w:ind w:left="70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Протокол № </w:t>
            </w:r>
            <w:r w:rsidR="0095437B" w:rsidRPr="0004370B">
              <w:rPr>
                <w:rFonts w:ascii="Arial" w:eastAsia="Times New Roman" w:hAnsi="Arial" w:cs="Arial"/>
              </w:rPr>
              <w:t xml:space="preserve">TL-FVP-t-01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 w:right="45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Многоцентровое открытое рандомизированное исследование эффективности и безопасности препарата TL-FVP-t по сравнению со стандартной терапией в параллельных группах у амбулаторных пациентов с коронавирусной инфекцией (SARS-CoV2/COVID-19) легкой степени тяжести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III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46" w:rsidRDefault="00615E46" w:rsidP="0095437B">
            <w:pPr>
              <w:ind w:left="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Координатор, Н</w:t>
            </w:r>
            <w:r w:rsidR="0095437B" w:rsidRPr="0004370B">
              <w:rPr>
                <w:rFonts w:ascii="Arial" w:eastAsia="Times New Roman" w:hAnsi="Arial" w:cs="Arial"/>
              </w:rPr>
              <w:t xml:space="preserve">аучный руководитель,  </w:t>
            </w:r>
          </w:p>
          <w:p w:rsidR="0095437B" w:rsidRPr="0004370B" w:rsidRDefault="00615E46" w:rsidP="00615E46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="0095437B" w:rsidRPr="0004370B">
              <w:rPr>
                <w:rFonts w:ascii="Arial" w:eastAsia="Times New Roman" w:hAnsi="Arial" w:cs="Arial"/>
              </w:rPr>
              <w:t>о-исследователь</w:t>
            </w:r>
            <w:r w:rsidR="0095437B" w:rsidRPr="0004370B">
              <w:rPr>
                <w:rFonts w:ascii="Arial" w:eastAsia="Times New Roman" w:hAnsi="Arial" w:cs="Arial"/>
                <w:i/>
              </w:rPr>
              <w:t xml:space="preserve"> </w:t>
            </w:r>
            <w:r w:rsidR="0095437B" w:rsidRPr="0004370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20.05.20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134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31.12.20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spacing w:after="89" w:line="249" w:lineRule="auto"/>
              <w:ind w:left="70" w:right="28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Открытое </w:t>
            </w:r>
            <w:proofErr w:type="spellStart"/>
            <w:r w:rsidRPr="0004370B">
              <w:rPr>
                <w:rFonts w:ascii="Arial" w:eastAsia="Times New Roman" w:hAnsi="Arial" w:cs="Arial"/>
              </w:rPr>
              <w:t>мультицентровое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рандомизированное сравнительное исследование в параллельных группах эффективности и безопасности интерферона гамма, </w:t>
            </w:r>
            <w:proofErr w:type="spellStart"/>
            <w:r w:rsidRPr="0004370B">
              <w:rPr>
                <w:rFonts w:ascii="Arial" w:eastAsia="Times New Roman" w:hAnsi="Arial" w:cs="Arial"/>
              </w:rPr>
              <w:t>лиофилизат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для приготовления раствора для </w:t>
            </w:r>
            <w:proofErr w:type="spellStart"/>
            <w:r w:rsidRPr="0004370B">
              <w:rPr>
                <w:rFonts w:ascii="Arial" w:eastAsia="Times New Roman" w:hAnsi="Arial" w:cs="Arial"/>
              </w:rPr>
              <w:t>интраназального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введения в составе комплексной терапии у взрослых пациентов с гриппом средне- и тяжелого течения (ИНГА18)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IV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Главный 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01.03.18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134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01.04.19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№ 453 от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24.08.2015 </w:t>
            </w:r>
          </w:p>
          <w:p w:rsidR="00615E46" w:rsidRDefault="00615E46" w:rsidP="0095437B">
            <w:pPr>
              <w:ind w:left="70"/>
              <w:rPr>
                <w:rFonts w:ascii="Arial" w:eastAsia="Times New Roman" w:hAnsi="Arial" w:cs="Arial"/>
              </w:rPr>
            </w:pPr>
          </w:p>
          <w:p w:rsidR="0095437B" w:rsidRPr="0004370B" w:rsidRDefault="00615E46" w:rsidP="0095437B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Протокол № </w:t>
            </w:r>
            <w:hyperlink r:id="rId5">
              <w:r w:rsidR="0095437B" w:rsidRPr="0004370B">
                <w:rPr>
                  <w:rFonts w:ascii="Arial" w:eastAsia="Times New Roman" w:hAnsi="Arial" w:cs="Arial"/>
                </w:rPr>
                <w:t>AI447-114</w:t>
              </w:r>
            </w:hyperlink>
            <w:r w:rsidR="0095437B" w:rsidRPr="0004370B">
              <w:rPr>
                <w:rFonts w:ascii="Arial" w:eastAsia="Times New Roman" w:hAnsi="Arial" w:cs="Arial"/>
              </w:rPr>
              <w:t xml:space="preserve">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Исследование </w:t>
            </w:r>
          </w:p>
          <w:p w:rsidR="0095437B" w:rsidRPr="0004370B" w:rsidRDefault="0095437B" w:rsidP="0095437B">
            <w:pPr>
              <w:spacing w:line="238" w:lineRule="auto"/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комбинации препаратов </w:t>
            </w:r>
            <w:proofErr w:type="spellStart"/>
            <w:r w:rsidRPr="0004370B">
              <w:rPr>
                <w:rFonts w:ascii="Arial" w:eastAsia="Times New Roman" w:hAnsi="Arial" w:cs="Arial"/>
              </w:rPr>
              <w:t>Даклатасвир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и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proofErr w:type="spellStart"/>
            <w:r w:rsidRPr="0004370B">
              <w:rPr>
                <w:rFonts w:ascii="Arial" w:eastAsia="Times New Roman" w:hAnsi="Arial" w:cs="Arial"/>
              </w:rPr>
              <w:t>Асунапревир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(DUAL терапия) у пациентов с хроническим гепатитом С, инфицированных вирусом гепатита С генотипа 1b, ранее не получавших лечения. III фаза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III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615E46" w:rsidP="0095437B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="0095437B" w:rsidRPr="0004370B">
              <w:rPr>
                <w:rFonts w:ascii="Arial" w:eastAsia="Times New Roman" w:hAnsi="Arial" w:cs="Arial"/>
              </w:rPr>
              <w:t xml:space="preserve">о-исследователь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24.08.15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-19"/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31.07.17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№ 237 от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12.05.2015 </w:t>
            </w:r>
          </w:p>
          <w:p w:rsidR="00615E46" w:rsidRDefault="003D3FC1" w:rsidP="00615E46">
            <w:pPr>
              <w:ind w:left="70"/>
              <w:rPr>
                <w:rFonts w:ascii="Arial" w:eastAsia="Times New Roman" w:hAnsi="Arial" w:cs="Arial"/>
              </w:rPr>
            </w:pPr>
            <w:hyperlink r:id="rId6"/>
          </w:p>
          <w:p w:rsidR="0095437B" w:rsidRPr="00615E46" w:rsidRDefault="00615E46" w:rsidP="00615E46">
            <w:pPr>
              <w:ind w:left="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Протокол № </w:t>
            </w:r>
            <w:hyperlink r:id="rId7">
              <w:r w:rsidR="0095437B" w:rsidRPr="0004370B">
                <w:rPr>
                  <w:rFonts w:ascii="Arial" w:eastAsia="Times New Roman" w:hAnsi="Arial" w:cs="Arial"/>
                </w:rPr>
                <w:t>BCD-081-2</w:t>
              </w:r>
            </w:hyperlink>
            <w:r w:rsidR="0095437B" w:rsidRPr="0004370B">
              <w:rPr>
                <w:rFonts w:ascii="Arial" w:eastAsia="Times New Roman" w:hAnsi="Arial" w:cs="Arial"/>
              </w:rPr>
              <w:t xml:space="preserve">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spacing w:line="238" w:lineRule="auto"/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Международное многоцентровое двойное </w:t>
            </w:r>
          </w:p>
          <w:p w:rsidR="0095437B" w:rsidRPr="0004370B" w:rsidRDefault="0095437B" w:rsidP="0095437B">
            <w:pPr>
              <w:spacing w:after="78"/>
              <w:ind w:left="70" w:right="47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>слепое рандомизированное сравнительное клиническое исследование эффективности и безопасности препаратов BCD-081 (</w:t>
            </w:r>
            <w:proofErr w:type="spellStart"/>
            <w:r w:rsidRPr="0004370B">
              <w:rPr>
                <w:rFonts w:ascii="Arial" w:eastAsia="Times New Roman" w:hAnsi="Arial" w:cs="Arial"/>
              </w:rPr>
              <w:t>пэгинтерферон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альфа-</w:t>
            </w:r>
            <w:r w:rsidRPr="0004370B">
              <w:rPr>
                <w:rFonts w:ascii="Arial" w:eastAsia="Times New Roman" w:hAnsi="Arial" w:cs="Arial"/>
              </w:rPr>
              <w:lastRenderedPageBreak/>
              <w:t xml:space="preserve">2a (40 </w:t>
            </w:r>
            <w:proofErr w:type="spellStart"/>
            <w:r w:rsidRPr="0004370B">
              <w:rPr>
                <w:rFonts w:ascii="Arial" w:eastAsia="Times New Roman" w:hAnsi="Arial" w:cs="Arial"/>
              </w:rPr>
              <w:t>кДа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) ЗАО БИОКАД, Россия) и </w:t>
            </w:r>
            <w:proofErr w:type="spellStart"/>
            <w:r w:rsidRPr="0004370B">
              <w:rPr>
                <w:rFonts w:ascii="Arial" w:eastAsia="Times New Roman" w:hAnsi="Arial" w:cs="Arial"/>
              </w:rPr>
              <w:t>Пегасис</w:t>
            </w:r>
            <w:proofErr w:type="spellEnd"/>
            <w:r w:rsidRPr="0004370B">
              <w:rPr>
                <w:rFonts w:ascii="Arial" w:eastAsia="Times New Roman" w:hAnsi="Arial" w:cs="Arial"/>
              </w:rPr>
              <w:t>® (</w:t>
            </w:r>
            <w:proofErr w:type="spellStart"/>
            <w:r w:rsidRPr="0004370B">
              <w:rPr>
                <w:rFonts w:ascii="Arial" w:eastAsia="Times New Roman" w:hAnsi="Arial" w:cs="Arial"/>
              </w:rPr>
              <w:t>пэгинтерферон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альфа-2a (40 </w:t>
            </w:r>
            <w:proofErr w:type="spellStart"/>
            <w:r w:rsidRPr="0004370B">
              <w:rPr>
                <w:rFonts w:ascii="Arial" w:eastAsia="Times New Roman" w:hAnsi="Arial" w:cs="Arial"/>
              </w:rPr>
              <w:t>кДа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), </w:t>
            </w:r>
          </w:p>
          <w:p w:rsidR="0095437B" w:rsidRPr="0004370B" w:rsidRDefault="0095437B" w:rsidP="0095437B">
            <w:pPr>
              <w:ind w:left="70" w:right="40"/>
              <w:rPr>
                <w:rFonts w:ascii="Arial" w:hAnsi="Arial" w:cs="Arial"/>
              </w:rPr>
            </w:pPr>
            <w:proofErr w:type="spellStart"/>
            <w:r w:rsidRPr="0004370B">
              <w:rPr>
                <w:rFonts w:ascii="Arial" w:eastAsia="Times New Roman" w:hAnsi="Arial" w:cs="Arial"/>
              </w:rPr>
              <w:t>Ф.Хоффманн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-Ля Рош Лтд, Швейцария) в комбинации с </w:t>
            </w:r>
            <w:proofErr w:type="spellStart"/>
            <w:r w:rsidRPr="0004370B">
              <w:rPr>
                <w:rFonts w:ascii="Arial" w:eastAsia="Times New Roman" w:hAnsi="Arial" w:cs="Arial"/>
              </w:rPr>
              <w:t>рибавирином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в рамках терапии хронического гепатита С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lastRenderedPageBreak/>
              <w:t xml:space="preserve">III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615E46" w:rsidP="0095437B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="0095437B" w:rsidRPr="0004370B">
              <w:rPr>
                <w:rFonts w:ascii="Arial" w:eastAsia="Times New Roman" w:hAnsi="Arial" w:cs="Arial"/>
              </w:rPr>
              <w:t xml:space="preserve">о-исследователь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12.05.15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-19"/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31.12.18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№ 453 от </w:t>
            </w:r>
          </w:p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19.07.2013 </w:t>
            </w:r>
          </w:p>
          <w:p w:rsidR="00615E46" w:rsidRDefault="00615E46" w:rsidP="0095437B">
            <w:pPr>
              <w:ind w:left="70"/>
              <w:rPr>
                <w:rFonts w:ascii="Arial" w:eastAsia="Times New Roman" w:hAnsi="Arial" w:cs="Arial"/>
              </w:rPr>
            </w:pPr>
          </w:p>
          <w:p w:rsidR="0095437B" w:rsidRPr="0004370B" w:rsidRDefault="00615E46" w:rsidP="0095437B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П</w:t>
            </w:r>
            <w:r w:rsidR="0095437B" w:rsidRPr="0004370B">
              <w:rPr>
                <w:rFonts w:ascii="Arial" w:eastAsia="Times New Roman" w:hAnsi="Arial" w:cs="Arial"/>
              </w:rPr>
              <w:t xml:space="preserve">ротокол </w:t>
            </w:r>
            <w:r>
              <w:rPr>
                <w:rFonts w:ascii="Arial" w:eastAsia="Times New Roman" w:hAnsi="Arial" w:cs="Arial"/>
              </w:rPr>
              <w:t>№</w:t>
            </w:r>
          </w:p>
          <w:p w:rsidR="0095437B" w:rsidRPr="0004370B" w:rsidRDefault="00615E46" w:rsidP="0095437B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BCD-016-5</w:t>
            </w:r>
            <w:r w:rsidR="0095437B" w:rsidRPr="0004370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spacing w:line="238" w:lineRule="auto"/>
              <w:ind w:left="70" w:right="52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Многоцентровое открытое клиническое исследование эффективности и безопасности препарата </w:t>
            </w:r>
          </w:p>
          <w:p w:rsidR="0095437B" w:rsidRPr="0004370B" w:rsidRDefault="0095437B" w:rsidP="0095437B">
            <w:pPr>
              <w:spacing w:after="56"/>
              <w:ind w:left="70"/>
              <w:rPr>
                <w:rFonts w:ascii="Arial" w:hAnsi="Arial" w:cs="Arial"/>
              </w:rPr>
            </w:pPr>
            <w:proofErr w:type="spellStart"/>
            <w:r w:rsidRPr="0004370B">
              <w:rPr>
                <w:rFonts w:ascii="Arial" w:eastAsia="Times New Roman" w:hAnsi="Arial" w:cs="Arial"/>
              </w:rPr>
              <w:t>Альгерон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Pr="0004370B">
              <w:rPr>
                <w:rFonts w:ascii="Arial" w:eastAsia="Times New Roman" w:hAnsi="Arial" w:cs="Arial"/>
              </w:rPr>
              <w:t>цепэгинтерферон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альфа-2b, ЗАО БИОКАД, Россия) в комбинации с </w:t>
            </w:r>
            <w:proofErr w:type="spellStart"/>
            <w:r w:rsidRPr="0004370B">
              <w:rPr>
                <w:rFonts w:ascii="Arial" w:eastAsia="Times New Roman" w:hAnsi="Arial" w:cs="Arial"/>
              </w:rPr>
              <w:t>рибавирином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в рамках комбинированной терапии хронического гепатита С у ранее не леченных препаратами интерферона пациентов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IV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615E46" w:rsidP="0095437B">
            <w:pPr>
              <w:ind w:left="7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С</w:t>
            </w:r>
            <w:r w:rsidR="0095437B" w:rsidRPr="0004370B">
              <w:rPr>
                <w:rFonts w:ascii="Arial" w:eastAsia="Times New Roman" w:hAnsi="Arial" w:cs="Arial"/>
              </w:rPr>
              <w:t xml:space="preserve">о-исследователь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19.07.13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-19"/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 31.12.18 </w:t>
            </w:r>
          </w:p>
        </w:tc>
      </w:tr>
      <w:tr w:rsidR="00615E46" w:rsidRPr="0004370B" w:rsidTr="00615E46">
        <w:trPr>
          <w:trHeight w:val="562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jc w:val="both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NCT01651663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spacing w:line="238" w:lineRule="auto"/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Рандомизированное двойное слепое многоцентровое </w:t>
            </w:r>
          </w:p>
          <w:p w:rsidR="0095437B" w:rsidRPr="0004370B" w:rsidRDefault="0095437B" w:rsidP="0095437B">
            <w:pPr>
              <w:ind w:left="70" w:right="174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>исследование АРБИТР [</w:t>
            </w:r>
            <w:r w:rsidRPr="0004370B">
              <w:rPr>
                <w:rFonts w:ascii="Arial" w:eastAsia="Times New Roman" w:hAnsi="Arial" w:cs="Arial"/>
                <w:lang w:val="en-US"/>
              </w:rPr>
              <w:t>A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Study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of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4370B">
              <w:rPr>
                <w:rFonts w:ascii="Arial" w:eastAsia="Times New Roman" w:hAnsi="Arial" w:cs="Arial"/>
                <w:lang w:val="en-US"/>
              </w:rPr>
              <w:t>Arbidol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04370B">
              <w:rPr>
                <w:rFonts w:ascii="Arial" w:eastAsia="Times New Roman" w:hAnsi="Arial" w:cs="Arial"/>
                <w:lang w:val="en-US"/>
              </w:rPr>
              <w:t>Umifenovir</w:t>
            </w:r>
            <w:proofErr w:type="spellEnd"/>
            <w:r w:rsidRPr="0004370B">
              <w:rPr>
                <w:rFonts w:ascii="Arial" w:eastAsia="Times New Roman" w:hAnsi="Arial" w:cs="Arial"/>
              </w:rPr>
              <w:t xml:space="preserve">) </w:t>
            </w:r>
            <w:r w:rsidRPr="0004370B">
              <w:rPr>
                <w:rFonts w:ascii="Arial" w:eastAsia="Times New Roman" w:hAnsi="Arial" w:cs="Arial"/>
                <w:lang w:val="en-US"/>
              </w:rPr>
              <w:t>for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Treatment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and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Prophylaxis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of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Influenza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and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Common</w:t>
            </w:r>
            <w:r w:rsidRPr="0004370B">
              <w:rPr>
                <w:rFonts w:ascii="Arial" w:eastAsia="Times New Roman" w:hAnsi="Arial" w:cs="Arial"/>
              </w:rPr>
              <w:t xml:space="preserve"> </w:t>
            </w:r>
            <w:r w:rsidRPr="0004370B">
              <w:rPr>
                <w:rFonts w:ascii="Arial" w:eastAsia="Times New Roman" w:hAnsi="Arial" w:cs="Arial"/>
                <w:lang w:val="en-US"/>
              </w:rPr>
              <w:t>Cold</w:t>
            </w:r>
            <w:r w:rsidRPr="0004370B">
              <w:rPr>
                <w:rFonts w:ascii="Arial" w:eastAsia="Times New Roman" w:hAnsi="Arial" w:cs="Arial"/>
              </w:rPr>
              <w:t xml:space="preserve"> (</w:t>
            </w:r>
            <w:r w:rsidRPr="0004370B">
              <w:rPr>
                <w:rFonts w:ascii="Arial" w:eastAsia="Times New Roman" w:hAnsi="Arial" w:cs="Arial"/>
                <w:lang w:val="en-US"/>
              </w:rPr>
              <w:t>ARBITR</w:t>
            </w:r>
            <w:r w:rsidRPr="0004370B">
              <w:rPr>
                <w:rFonts w:ascii="Arial" w:eastAsia="Times New Roman" w:hAnsi="Arial" w:cs="Arial"/>
              </w:rPr>
              <w:t xml:space="preserve">)]  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IV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95437B" w:rsidP="0095437B">
            <w:pPr>
              <w:ind w:left="70"/>
              <w:rPr>
                <w:rFonts w:ascii="Arial" w:hAnsi="Arial" w:cs="Arial"/>
              </w:rPr>
            </w:pPr>
            <w:r w:rsidRPr="0004370B">
              <w:rPr>
                <w:rFonts w:ascii="Arial" w:eastAsia="Times New Roman" w:hAnsi="Arial" w:cs="Arial"/>
              </w:rPr>
              <w:t xml:space="preserve">Со-исследователь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615E46" w:rsidP="00615E4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01.09.20</w:t>
            </w:r>
            <w:r w:rsidR="0095437B" w:rsidRPr="0004370B">
              <w:rPr>
                <w:rFonts w:ascii="Arial" w:eastAsia="Times New Roman" w:hAnsi="Arial" w:cs="Arial"/>
              </w:rPr>
              <w:t xml:space="preserve">11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37B" w:rsidRPr="0004370B" w:rsidRDefault="00615E46" w:rsidP="00615E4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01.06.2015</w:t>
            </w:r>
          </w:p>
        </w:tc>
      </w:tr>
    </w:tbl>
    <w:p w:rsidR="00C36A67" w:rsidRPr="00CE4229" w:rsidRDefault="00C36A67">
      <w:pPr>
        <w:spacing w:after="0"/>
        <w:ind w:left="-1702" w:right="193"/>
      </w:pPr>
    </w:p>
    <w:p w:rsidR="00CB51FF" w:rsidRPr="00BA143D" w:rsidRDefault="002B0B07" w:rsidP="004E6644">
      <w:pPr>
        <w:spacing w:after="50" w:line="278" w:lineRule="auto"/>
        <w:ind w:left="-5" w:right="438" w:hanging="10"/>
        <w:jc w:val="both"/>
        <w:rPr>
          <w:rFonts w:ascii="Arial" w:eastAsia="Arial" w:hAnsi="Arial" w:cs="Arial"/>
        </w:rPr>
      </w:pPr>
      <w:r w:rsidRPr="00BA143D">
        <w:rPr>
          <w:rFonts w:ascii="Arial" w:eastAsia="Arial" w:hAnsi="Arial" w:cs="Arial"/>
          <w:b/>
        </w:rPr>
        <w:t xml:space="preserve">Количество публикаций: </w:t>
      </w:r>
      <w:r w:rsidR="007337C6" w:rsidRPr="00BA143D">
        <w:rPr>
          <w:rFonts w:ascii="Arial" w:eastAsia="Arial" w:hAnsi="Arial" w:cs="Arial"/>
        </w:rPr>
        <w:t>2</w:t>
      </w:r>
      <w:r w:rsidR="009A27B4" w:rsidRPr="00BA143D">
        <w:rPr>
          <w:rFonts w:ascii="Arial" w:eastAsia="Arial" w:hAnsi="Arial" w:cs="Arial"/>
        </w:rPr>
        <w:t>5</w:t>
      </w:r>
      <w:r w:rsidR="00CB51FF" w:rsidRPr="00BA143D">
        <w:rPr>
          <w:rFonts w:ascii="Arial" w:eastAsia="Arial" w:hAnsi="Arial" w:cs="Arial"/>
        </w:rPr>
        <w:t>7</w:t>
      </w:r>
      <w:r w:rsidRPr="00BA143D">
        <w:rPr>
          <w:rFonts w:ascii="Arial" w:eastAsia="Arial" w:hAnsi="Arial" w:cs="Arial"/>
        </w:rPr>
        <w:t xml:space="preserve"> печатных работ</w:t>
      </w:r>
      <w:r w:rsidR="00CB51FF" w:rsidRPr="00BA143D">
        <w:rPr>
          <w:rFonts w:ascii="Arial" w:eastAsia="Arial" w:hAnsi="Arial" w:cs="Arial"/>
        </w:rPr>
        <w:t xml:space="preserve"> в российских и зарубежных изданиях,</w:t>
      </w:r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 индексируемых в международных </w:t>
      </w:r>
      <w:proofErr w:type="spellStart"/>
      <w:r w:rsidR="00CB51FF" w:rsidRPr="00BA143D">
        <w:rPr>
          <w:rFonts w:ascii="Arial" w:hAnsi="Arial" w:cs="Arial"/>
          <w:color w:val="333333"/>
          <w:shd w:val="clear" w:color="auto" w:fill="FFFFFF"/>
        </w:rPr>
        <w:t>цитатно</w:t>
      </w:r>
      <w:proofErr w:type="spellEnd"/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-аналитических базах данных </w:t>
      </w:r>
      <w:proofErr w:type="spellStart"/>
      <w:r w:rsidR="00CB51FF" w:rsidRPr="00BA143D">
        <w:rPr>
          <w:rFonts w:ascii="Arial" w:hAnsi="Arial" w:cs="Arial"/>
          <w:color w:val="333333"/>
          <w:shd w:val="clear" w:color="auto" w:fill="FFFFFF"/>
        </w:rPr>
        <w:t>Web</w:t>
      </w:r>
      <w:proofErr w:type="spellEnd"/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B51FF" w:rsidRPr="00BA143D">
        <w:rPr>
          <w:rFonts w:ascii="Arial" w:hAnsi="Arial" w:cs="Arial"/>
          <w:color w:val="333333"/>
          <w:shd w:val="clear" w:color="auto" w:fill="FFFFFF"/>
        </w:rPr>
        <w:t>of</w:t>
      </w:r>
      <w:proofErr w:type="spellEnd"/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CB51FF" w:rsidRPr="00BA143D">
        <w:rPr>
          <w:rFonts w:ascii="Arial" w:hAnsi="Arial" w:cs="Arial"/>
          <w:color w:val="333333"/>
          <w:shd w:val="clear" w:color="auto" w:fill="FFFFFF"/>
        </w:rPr>
        <w:t>Science</w:t>
      </w:r>
      <w:proofErr w:type="spellEnd"/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 и </w:t>
      </w:r>
      <w:proofErr w:type="spellStart"/>
      <w:r w:rsidR="00CB51FF" w:rsidRPr="00BA143D">
        <w:rPr>
          <w:rFonts w:ascii="Arial" w:hAnsi="Arial" w:cs="Arial"/>
          <w:color w:val="333333"/>
          <w:shd w:val="clear" w:color="auto" w:fill="FFFFFF"/>
        </w:rPr>
        <w:t>Scopus</w:t>
      </w:r>
      <w:proofErr w:type="spellEnd"/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, а также в специализированных профессиональных базах данных, входящих в Перечень Высшей аттестационной комиссии РФ (ВАК) по отраслям науки, соответствующим </w:t>
      </w:r>
      <w:r w:rsidR="00236371" w:rsidRPr="00BA143D">
        <w:rPr>
          <w:rFonts w:ascii="Arial" w:hAnsi="Arial" w:cs="Arial"/>
          <w:color w:val="333333"/>
          <w:shd w:val="clear" w:color="auto" w:fill="FFFFFF"/>
        </w:rPr>
        <w:t>п</w:t>
      </w:r>
      <w:r w:rsidR="00CB51FF" w:rsidRPr="00BA143D">
        <w:rPr>
          <w:rFonts w:ascii="Arial" w:hAnsi="Arial" w:cs="Arial"/>
          <w:color w:val="333333"/>
          <w:shd w:val="clear" w:color="auto" w:fill="FFFFFF"/>
        </w:rPr>
        <w:t xml:space="preserve">рофилю; </w:t>
      </w:r>
      <w:r w:rsidR="004E6644" w:rsidRPr="00BA143D">
        <w:rPr>
          <w:rFonts w:ascii="Arial" w:eastAsia="Arial" w:hAnsi="Arial" w:cs="Arial"/>
        </w:rPr>
        <w:t xml:space="preserve">более </w:t>
      </w:r>
      <w:r w:rsidRPr="00BA143D">
        <w:rPr>
          <w:rFonts w:ascii="Arial" w:eastAsia="Arial" w:hAnsi="Arial" w:cs="Arial"/>
        </w:rPr>
        <w:t>5</w:t>
      </w:r>
      <w:r w:rsidR="009A27B4" w:rsidRPr="00BA143D">
        <w:rPr>
          <w:rFonts w:ascii="Arial" w:eastAsia="Arial" w:hAnsi="Arial" w:cs="Arial"/>
        </w:rPr>
        <w:t>5</w:t>
      </w:r>
      <w:r w:rsidRPr="00BA143D">
        <w:rPr>
          <w:rFonts w:ascii="Arial" w:eastAsia="Arial" w:hAnsi="Arial" w:cs="Arial"/>
        </w:rPr>
        <w:t xml:space="preserve"> </w:t>
      </w:r>
      <w:r w:rsidR="00CB51FF" w:rsidRPr="00BA143D">
        <w:rPr>
          <w:rFonts w:ascii="Arial" w:eastAsia="Arial" w:hAnsi="Arial" w:cs="Arial"/>
          <w:i/>
        </w:rPr>
        <w:t>федеральных</w:t>
      </w:r>
      <w:r w:rsidR="00CB51FF" w:rsidRPr="00BA143D">
        <w:rPr>
          <w:rFonts w:ascii="Arial" w:eastAsia="Arial" w:hAnsi="Arial" w:cs="Arial"/>
        </w:rPr>
        <w:t xml:space="preserve"> </w:t>
      </w:r>
      <w:r w:rsidR="004E6644" w:rsidRPr="00BA143D">
        <w:rPr>
          <w:rFonts w:ascii="Arial" w:eastAsia="Times New Roman" w:hAnsi="Arial" w:cs="Arial"/>
        </w:rPr>
        <w:t>клинических рекомендаций (протоколов лечения) больных различными инфекционными заболеваниями</w:t>
      </w:r>
      <w:r w:rsidRPr="00BA143D">
        <w:rPr>
          <w:rFonts w:ascii="Arial" w:eastAsia="Arial" w:hAnsi="Arial" w:cs="Arial"/>
        </w:rPr>
        <w:t xml:space="preserve">, 150 </w:t>
      </w:r>
      <w:r w:rsidR="00CB51FF" w:rsidRPr="00BA143D">
        <w:rPr>
          <w:rFonts w:ascii="Arial" w:eastAsia="Arial" w:hAnsi="Arial" w:cs="Arial"/>
          <w:i/>
        </w:rPr>
        <w:t xml:space="preserve">федеральных </w:t>
      </w:r>
      <w:r w:rsidRPr="00BA143D">
        <w:rPr>
          <w:rFonts w:ascii="Arial" w:eastAsia="Arial" w:hAnsi="Arial" w:cs="Arial"/>
        </w:rPr>
        <w:t>стандартов оказания медицинской помощи инфекционным больным</w:t>
      </w:r>
      <w:r w:rsidR="004E6644" w:rsidRPr="00BA143D">
        <w:rPr>
          <w:rFonts w:ascii="Arial" w:eastAsia="Arial" w:hAnsi="Arial" w:cs="Arial"/>
        </w:rPr>
        <w:t xml:space="preserve">; </w:t>
      </w:r>
    </w:p>
    <w:p w:rsidR="00236371" w:rsidRPr="00BA143D" w:rsidRDefault="00CB51FF" w:rsidP="00CB51FF">
      <w:pPr>
        <w:jc w:val="both"/>
        <w:rPr>
          <w:rFonts w:ascii="Arial" w:eastAsia="Times New Roman" w:hAnsi="Arial" w:cs="Arial"/>
        </w:rPr>
      </w:pPr>
      <w:r w:rsidRPr="00BA143D">
        <w:rPr>
          <w:rFonts w:ascii="Arial" w:eastAsia="Arial" w:hAnsi="Arial" w:cs="Arial"/>
          <w:u w:val="single"/>
        </w:rPr>
        <w:t>за последние 10 лет</w:t>
      </w:r>
      <w:r w:rsidRPr="00BA143D">
        <w:rPr>
          <w:rFonts w:ascii="Arial" w:eastAsia="Arial" w:hAnsi="Arial" w:cs="Arial"/>
        </w:rPr>
        <w:t xml:space="preserve"> </w:t>
      </w:r>
      <w:r w:rsidR="00E35576" w:rsidRPr="00BA143D">
        <w:rPr>
          <w:rFonts w:ascii="Arial" w:eastAsia="Arial" w:hAnsi="Arial" w:cs="Arial"/>
        </w:rPr>
        <w:t xml:space="preserve">автор 65 научных трудов и </w:t>
      </w:r>
      <w:r w:rsidR="004E6644" w:rsidRPr="00BA143D">
        <w:rPr>
          <w:rFonts w:ascii="Arial" w:eastAsia="Arial" w:hAnsi="Arial" w:cs="Arial"/>
        </w:rPr>
        <w:t>с</w:t>
      </w:r>
      <w:r w:rsidR="004E6644" w:rsidRPr="00BA143D">
        <w:rPr>
          <w:rFonts w:ascii="Arial" w:eastAsia="Times New Roman" w:hAnsi="Arial" w:cs="Arial"/>
        </w:rPr>
        <w:t xml:space="preserve">оавтор </w:t>
      </w:r>
      <w:r w:rsidRPr="00BA143D">
        <w:rPr>
          <w:rFonts w:ascii="Arial" w:eastAsia="Times New Roman" w:hAnsi="Arial" w:cs="Arial"/>
        </w:rPr>
        <w:t xml:space="preserve">12 </w:t>
      </w:r>
      <w:r w:rsidR="004E6644" w:rsidRPr="00BA143D">
        <w:rPr>
          <w:rFonts w:ascii="Arial" w:eastAsia="Times New Roman" w:hAnsi="Arial" w:cs="Arial"/>
        </w:rPr>
        <w:t>монографий</w:t>
      </w:r>
      <w:r w:rsidR="00E35576" w:rsidRPr="00BA143D">
        <w:rPr>
          <w:rFonts w:ascii="Arial" w:eastAsia="Times New Roman" w:hAnsi="Arial" w:cs="Arial"/>
        </w:rPr>
        <w:t xml:space="preserve"> и</w:t>
      </w:r>
      <w:r w:rsidRPr="00BA143D">
        <w:rPr>
          <w:rFonts w:ascii="Arial" w:eastAsia="Times New Roman" w:hAnsi="Arial" w:cs="Arial"/>
        </w:rPr>
        <w:t xml:space="preserve"> учебников:</w:t>
      </w:r>
      <w:r w:rsidR="004E6644" w:rsidRPr="00BA143D">
        <w:rPr>
          <w:rFonts w:ascii="Arial" w:eastAsia="Times New Roman" w:hAnsi="Arial" w:cs="Arial"/>
        </w:rPr>
        <w:t xml:space="preserve"> "Бактериальные инфекции" (2014),</w:t>
      </w:r>
      <w:r w:rsidRPr="00BA143D">
        <w:rPr>
          <w:rFonts w:ascii="Arial" w:hAnsi="Arial" w:cs="Arial"/>
        </w:rPr>
        <w:t xml:space="preserve"> «Подготовка органов здравоохранения субъекта РФ в условиях чрезвычайных ситуациях </w:t>
      </w:r>
      <w:proofErr w:type="spellStart"/>
      <w:r w:rsidRPr="00BA143D">
        <w:rPr>
          <w:rFonts w:ascii="Arial" w:hAnsi="Arial" w:cs="Arial"/>
        </w:rPr>
        <w:t>санитарно</w:t>
      </w:r>
      <w:proofErr w:type="spellEnd"/>
      <w:r w:rsidRPr="00BA143D">
        <w:rPr>
          <w:rFonts w:ascii="Arial" w:hAnsi="Arial" w:cs="Arial"/>
        </w:rPr>
        <w:t>–эпидемиологического характера» (учебно</w:t>
      </w:r>
      <w:r w:rsidR="00236371" w:rsidRPr="00BA143D">
        <w:rPr>
          <w:rFonts w:ascii="Arial" w:hAnsi="Arial" w:cs="Arial"/>
        </w:rPr>
        <w:t>-</w:t>
      </w:r>
      <w:r w:rsidRPr="00BA143D">
        <w:rPr>
          <w:rFonts w:ascii="Arial" w:hAnsi="Arial" w:cs="Arial"/>
        </w:rPr>
        <w:t xml:space="preserve">методическое пособие) (2015), </w:t>
      </w:r>
      <w:r w:rsidR="004E6644" w:rsidRPr="00BA143D">
        <w:rPr>
          <w:rFonts w:ascii="Arial" w:eastAsia="Times New Roman" w:hAnsi="Arial" w:cs="Arial"/>
        </w:rPr>
        <w:t>«Вирусные болезни» (201</w:t>
      </w:r>
      <w:r w:rsidR="009A27B4" w:rsidRPr="00BA143D">
        <w:rPr>
          <w:rFonts w:ascii="Arial" w:eastAsia="Times New Roman" w:hAnsi="Arial" w:cs="Arial"/>
        </w:rPr>
        <w:t>6</w:t>
      </w:r>
      <w:r w:rsidR="004E6644" w:rsidRPr="00BA143D">
        <w:rPr>
          <w:rFonts w:ascii="Arial" w:eastAsia="Times New Roman" w:hAnsi="Arial" w:cs="Arial"/>
        </w:rPr>
        <w:t>), "Тропические болезни" (2015), Национальное руководство "Инфекционные болезни" (2009, 2019</w:t>
      </w:r>
      <w:r w:rsidR="009A27B4" w:rsidRPr="00BA143D">
        <w:rPr>
          <w:rFonts w:ascii="Arial" w:eastAsia="Times New Roman" w:hAnsi="Arial" w:cs="Arial"/>
        </w:rPr>
        <w:t>, 2021</w:t>
      </w:r>
      <w:r w:rsidR="004E6644" w:rsidRPr="00BA143D">
        <w:rPr>
          <w:rFonts w:ascii="Arial" w:eastAsia="Times New Roman" w:hAnsi="Arial" w:cs="Arial"/>
        </w:rPr>
        <w:t>), "Инфекционные и паразитарные болезни" (2008)</w:t>
      </w:r>
      <w:r w:rsidR="009A27B4" w:rsidRPr="00BA143D">
        <w:rPr>
          <w:rFonts w:ascii="Arial" w:eastAsia="Times New Roman" w:hAnsi="Arial" w:cs="Arial"/>
        </w:rPr>
        <w:t>, «Лекции по инфекционным болезням в 2 т.» (2016)</w:t>
      </w:r>
      <w:r w:rsidRPr="00BA143D">
        <w:rPr>
          <w:rFonts w:ascii="Arial" w:eastAsia="Times New Roman" w:hAnsi="Arial" w:cs="Arial"/>
        </w:rPr>
        <w:t>, «Инфекционные болезни» (учебник) (2016, 2020); «</w:t>
      </w:r>
      <w:r w:rsidRPr="00BA143D">
        <w:rPr>
          <w:rFonts w:ascii="Arial" w:hAnsi="Arial" w:cs="Arial"/>
        </w:rPr>
        <w:t>Диагностика типичного случая инфекционной болезни (стандартизованный пациент) (учебное пособие), «Малярия» (учебное пособие), «</w:t>
      </w:r>
      <w:proofErr w:type="spellStart"/>
      <w:r w:rsidRPr="00BA143D">
        <w:rPr>
          <w:rFonts w:ascii="Arial" w:hAnsi="Arial" w:cs="Arial"/>
        </w:rPr>
        <w:t>Цитомегаловирусная</w:t>
      </w:r>
      <w:proofErr w:type="spellEnd"/>
      <w:r w:rsidRPr="00BA143D">
        <w:rPr>
          <w:rFonts w:ascii="Arial" w:hAnsi="Arial" w:cs="Arial"/>
        </w:rPr>
        <w:t xml:space="preserve"> инфекция» (учебно-методическое пособие) (2022) </w:t>
      </w:r>
      <w:r w:rsidR="004E6644" w:rsidRPr="00BA143D">
        <w:rPr>
          <w:rFonts w:ascii="Arial" w:eastAsia="Times New Roman" w:hAnsi="Arial" w:cs="Arial"/>
        </w:rPr>
        <w:t xml:space="preserve">и др.; </w:t>
      </w:r>
      <w:r w:rsidR="00236371" w:rsidRPr="00BA143D">
        <w:rPr>
          <w:rFonts w:ascii="Arial" w:eastAsia="Times New Roman" w:hAnsi="Arial" w:cs="Arial"/>
        </w:rPr>
        <w:t>32</w:t>
      </w:r>
      <w:r w:rsidR="004E6644" w:rsidRPr="00BA143D">
        <w:rPr>
          <w:rFonts w:ascii="Arial" w:eastAsia="Times New Roman" w:hAnsi="Arial" w:cs="Arial"/>
        </w:rPr>
        <w:t>-х учебно-методических пособий для студентов медицинских ВУЗов</w:t>
      </w:r>
      <w:r w:rsidR="00236371" w:rsidRPr="00BA143D">
        <w:rPr>
          <w:rFonts w:ascii="Arial" w:eastAsia="Times New Roman" w:hAnsi="Arial" w:cs="Arial"/>
        </w:rPr>
        <w:t xml:space="preserve"> по специальности «лечебное </w:t>
      </w:r>
      <w:r w:rsidR="00236371" w:rsidRPr="00BA143D">
        <w:rPr>
          <w:rFonts w:ascii="Arial" w:eastAsia="Times New Roman" w:hAnsi="Arial" w:cs="Arial"/>
        </w:rPr>
        <w:lastRenderedPageBreak/>
        <w:t xml:space="preserve">дело», а также учебно-методических пособия для врачей-инфекционистов и врачей смежных специальностей на курсах повышения квалификации и переподготовки по специальности «инфекционные болезни».   </w:t>
      </w:r>
    </w:p>
    <w:p w:rsidR="004E6644" w:rsidRPr="00BA143D" w:rsidRDefault="00236371" w:rsidP="00CB51FF">
      <w:pPr>
        <w:jc w:val="both"/>
        <w:rPr>
          <w:rFonts w:ascii="Arial" w:eastAsia="Times New Roman" w:hAnsi="Arial" w:cs="Arial"/>
          <w:b/>
        </w:rPr>
      </w:pPr>
      <w:r w:rsidRPr="00BA143D">
        <w:rPr>
          <w:rFonts w:ascii="Arial" w:eastAsia="Times New Roman" w:hAnsi="Arial" w:cs="Arial"/>
          <w:b/>
        </w:rPr>
        <w:t xml:space="preserve">В целом перечисленные научные издания предназначены </w:t>
      </w:r>
      <w:r w:rsidR="004E6644" w:rsidRPr="00BA143D">
        <w:rPr>
          <w:rFonts w:ascii="Arial" w:eastAsia="Times New Roman" w:hAnsi="Arial" w:cs="Arial"/>
          <w:b/>
        </w:rPr>
        <w:t xml:space="preserve">для </w:t>
      </w:r>
      <w:r w:rsidR="00CB51FF" w:rsidRPr="00BA143D">
        <w:rPr>
          <w:rFonts w:ascii="Arial" w:eastAsia="Times New Roman" w:hAnsi="Arial" w:cs="Arial"/>
          <w:b/>
        </w:rPr>
        <w:t>врачей-</w:t>
      </w:r>
      <w:r w:rsidR="004E6644" w:rsidRPr="00BA143D">
        <w:rPr>
          <w:rFonts w:ascii="Arial" w:eastAsia="Times New Roman" w:hAnsi="Arial" w:cs="Arial"/>
          <w:b/>
        </w:rPr>
        <w:t>инфекционистов, семейных врачей, врачей общей практики, педиатров</w:t>
      </w:r>
      <w:r w:rsidRPr="00BA143D">
        <w:rPr>
          <w:rFonts w:ascii="Arial" w:eastAsia="Times New Roman" w:hAnsi="Arial" w:cs="Arial"/>
          <w:b/>
        </w:rPr>
        <w:t>, эпидемиологов</w:t>
      </w:r>
      <w:r w:rsidR="004E6644" w:rsidRPr="00BA143D">
        <w:rPr>
          <w:rFonts w:ascii="Arial" w:eastAsia="Times New Roman" w:hAnsi="Arial" w:cs="Arial"/>
          <w:b/>
        </w:rPr>
        <w:t xml:space="preserve">. </w:t>
      </w:r>
    </w:p>
    <w:p w:rsidR="00CB51FF" w:rsidRPr="00BA143D" w:rsidRDefault="00CB51FF" w:rsidP="004E6644">
      <w:pPr>
        <w:spacing w:after="50" w:line="278" w:lineRule="auto"/>
        <w:ind w:left="-5" w:right="438" w:hanging="10"/>
        <w:jc w:val="both"/>
        <w:rPr>
          <w:rFonts w:ascii="Arial" w:hAnsi="Arial" w:cs="Arial"/>
        </w:rPr>
      </w:pPr>
    </w:p>
    <w:p w:rsidR="00C36A67" w:rsidRPr="00BA143D" w:rsidRDefault="00A149F8">
      <w:pPr>
        <w:numPr>
          <w:ilvl w:val="0"/>
          <w:numId w:val="1"/>
        </w:numPr>
        <w:spacing w:after="0"/>
        <w:ind w:right="562" w:hanging="694"/>
        <w:rPr>
          <w:rFonts w:ascii="Arial" w:hAnsi="Arial" w:cs="Arial"/>
          <w:b/>
        </w:rPr>
      </w:pPr>
      <w:r w:rsidRPr="00BA143D">
        <w:rPr>
          <w:rFonts w:ascii="Arial" w:eastAsia="Arial" w:hAnsi="Arial" w:cs="Arial"/>
          <w:b/>
        </w:rPr>
        <w:t xml:space="preserve">Членство в </w:t>
      </w:r>
      <w:r w:rsidRPr="00BA143D">
        <w:rPr>
          <w:rFonts w:ascii="Arial" w:hAnsi="Arial" w:cs="Arial"/>
          <w:b/>
        </w:rPr>
        <w:t>Международных и российских профессиональных сообществах</w:t>
      </w:r>
      <w:r w:rsidR="002B0B07" w:rsidRPr="00BA143D">
        <w:rPr>
          <w:rFonts w:ascii="Arial" w:eastAsia="Arial" w:hAnsi="Arial" w:cs="Arial"/>
          <w:b/>
        </w:rPr>
        <w:t xml:space="preserve">: </w:t>
      </w:r>
    </w:p>
    <w:p w:rsidR="00A149F8" w:rsidRPr="00BA143D" w:rsidRDefault="00A149F8" w:rsidP="00A149F8">
      <w:pPr>
        <w:spacing w:after="0"/>
        <w:ind w:left="760" w:right="562"/>
        <w:rPr>
          <w:rFonts w:ascii="Arial" w:hAnsi="Arial" w:cs="Arial"/>
        </w:rPr>
      </w:pPr>
    </w:p>
    <w:p w:rsidR="00A149F8" w:rsidRPr="00BA143D" w:rsidRDefault="00A149F8" w:rsidP="004739EA">
      <w:pPr>
        <w:pStyle w:val="a3"/>
        <w:spacing w:line="276" w:lineRule="auto"/>
        <w:ind w:firstLine="708"/>
        <w:jc w:val="both"/>
        <w:rPr>
          <w:rFonts w:ascii="Arial" w:hAnsi="Arial" w:cs="Arial"/>
        </w:rPr>
      </w:pPr>
      <w:r w:rsidRPr="00BA143D">
        <w:rPr>
          <w:rFonts w:ascii="Arial" w:hAnsi="Arial" w:cs="Arial"/>
        </w:rPr>
        <w:t xml:space="preserve">С 2016 г.  -  Президент Международной Ассоциации специалистов в области инфекций (МАСОИ, </w:t>
      </w:r>
      <w:proofErr w:type="spellStart"/>
      <w:r w:rsidRPr="00BA143D">
        <w:rPr>
          <w:rFonts w:ascii="Arial" w:hAnsi="Arial" w:cs="Arial"/>
        </w:rPr>
        <w:t>International</w:t>
      </w:r>
      <w:proofErr w:type="spellEnd"/>
      <w:r w:rsidRPr="00BA143D">
        <w:rPr>
          <w:rFonts w:ascii="Arial" w:hAnsi="Arial" w:cs="Arial"/>
        </w:rPr>
        <w:t xml:space="preserve"> </w:t>
      </w:r>
      <w:proofErr w:type="spellStart"/>
      <w:r w:rsidRPr="00BA143D">
        <w:rPr>
          <w:rFonts w:ascii="Arial" w:hAnsi="Arial" w:cs="Arial"/>
        </w:rPr>
        <w:t>Infection</w:t>
      </w:r>
      <w:proofErr w:type="spellEnd"/>
      <w:r w:rsidRPr="00BA143D">
        <w:rPr>
          <w:rFonts w:ascii="Arial" w:hAnsi="Arial" w:cs="Arial"/>
        </w:rPr>
        <w:t xml:space="preserve"> </w:t>
      </w:r>
      <w:proofErr w:type="spellStart"/>
      <w:r w:rsidRPr="00BA143D">
        <w:rPr>
          <w:rFonts w:ascii="Arial" w:hAnsi="Arial" w:cs="Arial"/>
        </w:rPr>
        <w:t>Association</w:t>
      </w:r>
      <w:proofErr w:type="spellEnd"/>
      <w:r w:rsidRPr="00BA143D">
        <w:rPr>
          <w:rFonts w:ascii="Arial" w:hAnsi="Arial" w:cs="Arial"/>
        </w:rPr>
        <w:t>). Является членом Национального научного общества инфекционистов (ННОИ), Евро-Азиатского Общества по Инфекционным Болезням (ЕАОИБ), Азиатско-тихоокеанской ассоциации изучения печени (</w:t>
      </w:r>
      <w:r w:rsidRPr="00BA143D">
        <w:rPr>
          <w:rFonts w:ascii="Arial" w:hAnsi="Arial" w:cs="Arial"/>
          <w:lang w:val="en-US"/>
        </w:rPr>
        <w:t>APASL</w:t>
      </w:r>
      <w:r w:rsidRPr="00BA143D">
        <w:rPr>
          <w:rFonts w:ascii="Arial" w:hAnsi="Arial" w:cs="Arial"/>
        </w:rPr>
        <w:t xml:space="preserve">, </w:t>
      </w:r>
      <w:r w:rsidRPr="00BA143D">
        <w:rPr>
          <w:rFonts w:ascii="Arial" w:hAnsi="Arial" w:cs="Arial"/>
          <w:lang w:val="en-US"/>
        </w:rPr>
        <w:t>Asian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Pacific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Association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for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the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Study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of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the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Liver</w:t>
      </w:r>
      <w:r w:rsidRPr="00BA143D">
        <w:rPr>
          <w:rFonts w:ascii="Arial" w:hAnsi="Arial" w:cs="Arial"/>
        </w:rPr>
        <w:t>), Европейской ассоциации по изучению болезней печени (</w:t>
      </w:r>
      <w:r w:rsidRPr="00BA143D">
        <w:rPr>
          <w:rFonts w:ascii="Arial" w:hAnsi="Arial" w:cs="Arial"/>
          <w:lang w:val="en-US"/>
        </w:rPr>
        <w:t>EASL</w:t>
      </w:r>
      <w:r w:rsidRPr="00BA143D">
        <w:rPr>
          <w:rFonts w:ascii="Arial" w:hAnsi="Arial" w:cs="Arial"/>
        </w:rPr>
        <w:t xml:space="preserve">, </w:t>
      </w:r>
      <w:r w:rsidRPr="00BA143D">
        <w:rPr>
          <w:rFonts w:ascii="Arial" w:hAnsi="Arial" w:cs="Arial"/>
          <w:lang w:val="en-US"/>
        </w:rPr>
        <w:t>European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Association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for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the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Study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of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the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Liver</w:t>
      </w:r>
      <w:r w:rsidRPr="00BA143D">
        <w:rPr>
          <w:rFonts w:ascii="Arial" w:hAnsi="Arial" w:cs="Arial"/>
        </w:rPr>
        <w:t>), Европейского общества по клинической микробиологии и инфекционным заболеваниям (</w:t>
      </w:r>
      <w:r w:rsidRPr="00BA143D">
        <w:rPr>
          <w:rFonts w:ascii="Arial" w:hAnsi="Arial" w:cs="Arial"/>
          <w:lang w:val="en-US"/>
        </w:rPr>
        <w:t>ESCMID</w:t>
      </w:r>
      <w:r w:rsidRPr="00BA143D">
        <w:rPr>
          <w:rFonts w:ascii="Arial" w:hAnsi="Arial" w:cs="Arial"/>
        </w:rPr>
        <w:t xml:space="preserve">, </w:t>
      </w:r>
      <w:r w:rsidRPr="00BA143D">
        <w:rPr>
          <w:rFonts w:ascii="Arial" w:hAnsi="Arial" w:cs="Arial"/>
          <w:lang w:val="en-US"/>
        </w:rPr>
        <w:t>European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Society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of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Clinical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Microbiology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and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Infectious</w:t>
      </w:r>
      <w:r w:rsidRPr="00BA143D">
        <w:rPr>
          <w:rFonts w:ascii="Arial" w:hAnsi="Arial" w:cs="Arial"/>
        </w:rPr>
        <w:t xml:space="preserve"> </w:t>
      </w:r>
      <w:r w:rsidRPr="00BA143D">
        <w:rPr>
          <w:rFonts w:ascii="Arial" w:hAnsi="Arial" w:cs="Arial"/>
          <w:lang w:val="en-US"/>
        </w:rPr>
        <w:t>Diseases</w:t>
      </w:r>
      <w:r w:rsidRPr="00BA143D">
        <w:rPr>
          <w:rFonts w:ascii="Arial" w:hAnsi="Arial" w:cs="Arial"/>
        </w:rPr>
        <w:t>).</w:t>
      </w:r>
    </w:p>
    <w:p w:rsidR="00A149F8" w:rsidRPr="00BA143D" w:rsidRDefault="00A149F8" w:rsidP="005B669F">
      <w:pPr>
        <w:spacing w:after="120" w:line="276" w:lineRule="auto"/>
        <w:ind w:firstLine="708"/>
        <w:rPr>
          <w:rFonts w:ascii="Arial" w:hAnsi="Arial" w:cs="Arial"/>
        </w:rPr>
      </w:pPr>
      <w:r w:rsidRPr="00BA143D">
        <w:rPr>
          <w:rFonts w:ascii="Arial" w:hAnsi="Arial" w:cs="Arial"/>
        </w:rPr>
        <w:t>С 2014 г. участвую в организации Всероссийской научно-практической конференции с международным участием «Социально-значимые и особо опасные инфек</w:t>
      </w:r>
      <w:r w:rsidR="005B669F" w:rsidRPr="00BA143D">
        <w:rPr>
          <w:rFonts w:ascii="Arial" w:hAnsi="Arial" w:cs="Arial"/>
        </w:rPr>
        <w:t xml:space="preserve">ционные заболевания» (г. Сочи) и </w:t>
      </w:r>
      <w:r w:rsidR="005B669F" w:rsidRPr="00BA143D">
        <w:rPr>
          <w:rFonts w:ascii="Arial" w:hAnsi="Arial" w:cs="Arial"/>
          <w:bCs/>
        </w:rPr>
        <w:t>научно-практической конференции «Актуальные вопросы инфекционной патологии Юга России» (Краснодар).</w:t>
      </w:r>
    </w:p>
    <w:p w:rsidR="00A149F8" w:rsidRPr="00BA143D" w:rsidRDefault="00A149F8" w:rsidP="00A149F8">
      <w:pPr>
        <w:pStyle w:val="a3"/>
        <w:spacing w:line="276" w:lineRule="auto"/>
        <w:jc w:val="both"/>
      </w:pPr>
      <w:r w:rsidRPr="00BA143D">
        <w:tab/>
      </w:r>
    </w:p>
    <w:p w:rsidR="00E35576" w:rsidRPr="00BA143D" w:rsidRDefault="00E35576" w:rsidP="00E35576">
      <w:pPr>
        <w:spacing w:after="0" w:line="360" w:lineRule="auto"/>
        <w:ind w:firstLine="425"/>
        <w:jc w:val="both"/>
        <w:rPr>
          <w:rFonts w:ascii="Arial" w:eastAsia="Times New Roman" w:hAnsi="Arial" w:cs="Arial"/>
        </w:rPr>
      </w:pPr>
      <w:r w:rsidRPr="00BA143D">
        <w:rPr>
          <w:rFonts w:ascii="Arial" w:eastAsia="Times New Roman" w:hAnsi="Arial" w:cs="Arial"/>
          <w:b/>
          <w:bCs/>
        </w:rPr>
        <w:t>Основное направление клинической и научной работы</w:t>
      </w:r>
      <w:r w:rsidR="00A149F8" w:rsidRPr="00BA143D">
        <w:rPr>
          <w:rFonts w:ascii="Arial" w:eastAsia="Times New Roman" w:hAnsi="Arial" w:cs="Arial"/>
          <w:b/>
          <w:bCs/>
        </w:rPr>
        <w:t>:</w:t>
      </w:r>
    </w:p>
    <w:p w:rsidR="00A149F8" w:rsidRPr="00BA143D" w:rsidRDefault="00D6272B" w:rsidP="00A149F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A143D">
        <w:rPr>
          <w:rFonts w:ascii="Arial" w:eastAsia="Times New Roman" w:hAnsi="Arial" w:cs="Arial"/>
        </w:rPr>
        <w:t>Дифференциальная д</w:t>
      </w:r>
      <w:r w:rsidR="00E35576" w:rsidRPr="00BA143D">
        <w:rPr>
          <w:rFonts w:ascii="Arial" w:eastAsia="Times New Roman" w:hAnsi="Arial" w:cs="Arial"/>
        </w:rPr>
        <w:t>иагностик</w:t>
      </w:r>
      <w:r w:rsidR="00A149F8" w:rsidRPr="00BA143D">
        <w:rPr>
          <w:rFonts w:ascii="Arial" w:eastAsia="Times New Roman" w:hAnsi="Arial" w:cs="Arial"/>
        </w:rPr>
        <w:t>а и лечение различных инфекционных болезней у взрослых</w:t>
      </w:r>
      <w:r w:rsidRPr="00BA143D">
        <w:rPr>
          <w:rFonts w:ascii="Arial" w:eastAsia="Times New Roman" w:hAnsi="Arial" w:cs="Arial"/>
        </w:rPr>
        <w:t>, в том числе у пациентов с тяжелыми сопутствующими заболеваниями</w:t>
      </w:r>
      <w:r w:rsidR="00A149F8" w:rsidRPr="00BA143D">
        <w:rPr>
          <w:rFonts w:ascii="Arial" w:eastAsia="Times New Roman" w:hAnsi="Arial" w:cs="Arial"/>
        </w:rPr>
        <w:t>;</w:t>
      </w:r>
    </w:p>
    <w:p w:rsidR="00D6272B" w:rsidRPr="00BA143D" w:rsidRDefault="00D6272B" w:rsidP="00A149F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A143D">
        <w:rPr>
          <w:rFonts w:ascii="Arial" w:eastAsia="Times New Roman" w:hAnsi="Arial" w:cs="Arial"/>
        </w:rPr>
        <w:t xml:space="preserve">Диагностика и лечение </w:t>
      </w:r>
      <w:r w:rsidR="004739EA" w:rsidRPr="00BA143D">
        <w:rPr>
          <w:rFonts w:ascii="Arial" w:eastAsia="Times New Roman" w:hAnsi="Arial" w:cs="Arial"/>
        </w:rPr>
        <w:t xml:space="preserve">острой и хронической форм </w:t>
      </w:r>
      <w:r w:rsidRPr="00BA143D">
        <w:rPr>
          <w:rFonts w:ascii="Arial" w:eastAsia="Times New Roman" w:hAnsi="Arial" w:cs="Arial"/>
        </w:rPr>
        <w:t>иерсиниозов; герпетической инфекции</w:t>
      </w:r>
      <w:r w:rsidR="004739EA" w:rsidRPr="00BA143D">
        <w:rPr>
          <w:rFonts w:ascii="Arial" w:eastAsia="Times New Roman" w:hAnsi="Arial" w:cs="Arial"/>
        </w:rPr>
        <w:t xml:space="preserve">, в т.ч. </w:t>
      </w:r>
      <w:r w:rsidRPr="00BA143D">
        <w:rPr>
          <w:rFonts w:ascii="Arial" w:eastAsia="Times New Roman" w:hAnsi="Arial" w:cs="Arial"/>
        </w:rPr>
        <w:t>Эпштейна-Барр вирусной инфекции</w:t>
      </w:r>
      <w:r w:rsidR="004739EA" w:rsidRPr="00BA143D">
        <w:rPr>
          <w:rFonts w:ascii="Arial" w:eastAsia="Times New Roman" w:hAnsi="Arial" w:cs="Arial"/>
        </w:rPr>
        <w:t>; инфекций желудочно-кишечного, респираторного и урогенитального тракта</w:t>
      </w:r>
      <w:r w:rsidRPr="00BA143D">
        <w:rPr>
          <w:rFonts w:ascii="Arial" w:eastAsia="Times New Roman" w:hAnsi="Arial" w:cs="Arial"/>
        </w:rPr>
        <w:t xml:space="preserve"> вирусной и бактериальной этиологии</w:t>
      </w:r>
      <w:r w:rsidR="004739EA" w:rsidRPr="00BA143D">
        <w:rPr>
          <w:rFonts w:ascii="Arial" w:eastAsia="Times New Roman" w:hAnsi="Arial" w:cs="Arial"/>
        </w:rPr>
        <w:t>.</w:t>
      </w:r>
      <w:r w:rsidRPr="00BA143D">
        <w:rPr>
          <w:rFonts w:ascii="Arial" w:eastAsia="Times New Roman" w:hAnsi="Arial" w:cs="Arial"/>
        </w:rPr>
        <w:t xml:space="preserve"> </w:t>
      </w:r>
    </w:p>
    <w:p w:rsidR="00A149F8" w:rsidRPr="00BA143D" w:rsidRDefault="00A149F8" w:rsidP="00A149F8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A143D">
        <w:rPr>
          <w:rFonts w:ascii="Arial" w:eastAsia="Times New Roman" w:hAnsi="Arial" w:cs="Arial"/>
        </w:rPr>
        <w:t xml:space="preserve">Обследование, диагностика, лечение и реабилитация пациентов с лихорадкой неясной этиологии, </w:t>
      </w:r>
      <w:proofErr w:type="spellStart"/>
      <w:r w:rsidRPr="00BA143D">
        <w:rPr>
          <w:rFonts w:ascii="Arial" w:eastAsia="Times New Roman" w:hAnsi="Arial" w:cs="Arial"/>
        </w:rPr>
        <w:t>лимфаденопатиями</w:t>
      </w:r>
      <w:proofErr w:type="spellEnd"/>
      <w:r w:rsidRPr="00BA143D">
        <w:rPr>
          <w:rFonts w:ascii="Arial" w:eastAsia="Times New Roman" w:hAnsi="Arial" w:cs="Arial"/>
        </w:rPr>
        <w:t xml:space="preserve">, </w:t>
      </w:r>
      <w:r w:rsidR="00D6272B" w:rsidRPr="00BA143D">
        <w:rPr>
          <w:rFonts w:ascii="Arial" w:eastAsia="Times New Roman" w:hAnsi="Arial" w:cs="Arial"/>
        </w:rPr>
        <w:t>сыпями (экзантемами и эна</w:t>
      </w:r>
      <w:r w:rsidR="000A6242" w:rsidRPr="00BA143D">
        <w:rPr>
          <w:rFonts w:ascii="Arial" w:eastAsia="Times New Roman" w:hAnsi="Arial" w:cs="Arial"/>
        </w:rPr>
        <w:t>нтемами), суставным синдромом, дисбактериозом</w:t>
      </w:r>
      <w:r w:rsidR="00DE0822" w:rsidRPr="00BA143D">
        <w:rPr>
          <w:rFonts w:ascii="Arial" w:eastAsia="Times New Roman" w:hAnsi="Arial" w:cs="Arial"/>
        </w:rPr>
        <w:t xml:space="preserve">, синдромом желтухи, и </w:t>
      </w:r>
      <w:proofErr w:type="spellStart"/>
      <w:r w:rsidR="00DE0822" w:rsidRPr="00BA143D">
        <w:rPr>
          <w:rFonts w:ascii="Arial" w:eastAsia="Times New Roman" w:hAnsi="Arial" w:cs="Arial"/>
        </w:rPr>
        <w:t>коморбидными</w:t>
      </w:r>
      <w:proofErr w:type="spellEnd"/>
      <w:r w:rsidR="00DE0822" w:rsidRPr="00BA143D">
        <w:rPr>
          <w:rFonts w:ascii="Arial" w:eastAsia="Times New Roman" w:hAnsi="Arial" w:cs="Arial"/>
        </w:rPr>
        <w:t xml:space="preserve"> (т.е. у одного пациента два и более заболеваний, синдромов и др.) состояниями</w:t>
      </w:r>
      <w:r w:rsidR="00D6272B" w:rsidRPr="00BA143D">
        <w:rPr>
          <w:rFonts w:ascii="Arial" w:eastAsia="Times New Roman" w:hAnsi="Arial" w:cs="Arial"/>
        </w:rPr>
        <w:t>.</w:t>
      </w:r>
    </w:p>
    <w:p w:rsidR="00E35576" w:rsidRPr="00BA143D" w:rsidRDefault="00A149F8" w:rsidP="00E3557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</w:rPr>
      </w:pPr>
      <w:r w:rsidRPr="00BA143D">
        <w:rPr>
          <w:rFonts w:ascii="Arial" w:eastAsia="Times New Roman" w:hAnsi="Arial" w:cs="Arial"/>
        </w:rPr>
        <w:t>Реа</w:t>
      </w:r>
      <w:r w:rsidR="00E35576" w:rsidRPr="00BA143D">
        <w:rPr>
          <w:rFonts w:ascii="Arial" w:eastAsia="Times New Roman" w:hAnsi="Arial" w:cs="Arial"/>
        </w:rPr>
        <w:t>билитаци</w:t>
      </w:r>
      <w:r w:rsidRPr="00BA143D">
        <w:rPr>
          <w:rFonts w:ascii="Arial" w:eastAsia="Times New Roman" w:hAnsi="Arial" w:cs="Arial"/>
        </w:rPr>
        <w:t>я</w:t>
      </w:r>
      <w:r w:rsidR="00E35576" w:rsidRPr="00BA143D">
        <w:rPr>
          <w:rFonts w:ascii="Arial" w:eastAsia="Times New Roman" w:hAnsi="Arial" w:cs="Arial"/>
        </w:rPr>
        <w:t xml:space="preserve"> переболевших различны</w:t>
      </w:r>
      <w:r w:rsidRPr="00BA143D">
        <w:rPr>
          <w:rFonts w:ascii="Arial" w:eastAsia="Times New Roman" w:hAnsi="Arial" w:cs="Arial"/>
        </w:rPr>
        <w:t>ми</w:t>
      </w:r>
      <w:r w:rsidR="00E35576" w:rsidRPr="00BA143D">
        <w:rPr>
          <w:rFonts w:ascii="Arial" w:eastAsia="Times New Roman" w:hAnsi="Arial" w:cs="Arial"/>
        </w:rPr>
        <w:t xml:space="preserve"> инфекционны</w:t>
      </w:r>
      <w:r w:rsidRPr="00BA143D">
        <w:rPr>
          <w:rFonts w:ascii="Arial" w:eastAsia="Times New Roman" w:hAnsi="Arial" w:cs="Arial"/>
        </w:rPr>
        <w:t>ми</w:t>
      </w:r>
      <w:r w:rsidR="00E35576" w:rsidRPr="00BA143D">
        <w:rPr>
          <w:rFonts w:ascii="Arial" w:eastAsia="Times New Roman" w:hAnsi="Arial" w:cs="Arial"/>
        </w:rPr>
        <w:t xml:space="preserve"> болезн</w:t>
      </w:r>
      <w:r w:rsidRPr="00BA143D">
        <w:rPr>
          <w:rFonts w:ascii="Arial" w:eastAsia="Times New Roman" w:hAnsi="Arial" w:cs="Arial"/>
        </w:rPr>
        <w:t>ям</w:t>
      </w:r>
      <w:r w:rsidR="00E35576" w:rsidRPr="00BA143D">
        <w:rPr>
          <w:rFonts w:ascii="Arial" w:eastAsia="Times New Roman" w:hAnsi="Arial" w:cs="Arial"/>
        </w:rPr>
        <w:t xml:space="preserve">и, в том числе </w:t>
      </w:r>
      <w:r w:rsidR="00E35576" w:rsidRPr="00BA143D">
        <w:rPr>
          <w:rFonts w:ascii="Arial" w:eastAsia="Times New Roman" w:hAnsi="Arial" w:cs="Arial"/>
          <w:lang w:val="en-US"/>
        </w:rPr>
        <w:t>COVID</w:t>
      </w:r>
      <w:r w:rsidR="00E35576" w:rsidRPr="00BA143D">
        <w:rPr>
          <w:rFonts w:ascii="Arial" w:eastAsia="Times New Roman" w:hAnsi="Arial" w:cs="Arial"/>
        </w:rPr>
        <w:t>-19.  </w:t>
      </w:r>
    </w:p>
    <w:p w:rsidR="000A6242" w:rsidRPr="00BA143D" w:rsidRDefault="00A149F8" w:rsidP="00257F7E">
      <w:pPr>
        <w:pStyle w:val="a5"/>
        <w:numPr>
          <w:ilvl w:val="0"/>
          <w:numId w:val="3"/>
        </w:numPr>
        <w:spacing w:after="44" w:line="360" w:lineRule="auto"/>
        <w:jc w:val="both"/>
      </w:pPr>
      <w:r w:rsidRPr="00BA143D">
        <w:rPr>
          <w:rFonts w:ascii="Arial" w:hAnsi="Arial" w:cs="Arial"/>
          <w:color w:val="333333"/>
          <w:highlight w:val="yellow"/>
          <w:shd w:val="clear" w:color="auto" w:fill="FFFFFF"/>
        </w:rPr>
        <w:t>Клиническая апробация и внедрение новых антибактериальных</w:t>
      </w:r>
      <w:r w:rsidR="00D6272B" w:rsidRPr="00BA143D">
        <w:rPr>
          <w:rFonts w:ascii="Arial" w:hAnsi="Arial" w:cs="Arial"/>
          <w:color w:val="333333"/>
          <w:highlight w:val="yellow"/>
          <w:shd w:val="clear" w:color="auto" w:fill="FFFFFF"/>
        </w:rPr>
        <w:t xml:space="preserve"> и </w:t>
      </w:r>
      <w:r w:rsidRPr="00BA143D">
        <w:rPr>
          <w:rFonts w:ascii="Arial" w:hAnsi="Arial" w:cs="Arial"/>
          <w:color w:val="333333"/>
          <w:highlight w:val="yellow"/>
          <w:shd w:val="clear" w:color="auto" w:fill="FFFFFF"/>
        </w:rPr>
        <w:t>противовирусных препаратов</w:t>
      </w:r>
      <w:r w:rsidR="00D6272B" w:rsidRPr="00BA143D">
        <w:rPr>
          <w:rFonts w:ascii="Arial" w:hAnsi="Arial" w:cs="Arial"/>
          <w:color w:val="333333"/>
          <w:highlight w:val="yellow"/>
          <w:shd w:val="clear" w:color="auto" w:fill="FFFFFF"/>
        </w:rPr>
        <w:t>, вакцин, тест-систем для диагностики инфекционных болезней</w:t>
      </w:r>
      <w:r w:rsidR="004739EA" w:rsidRPr="00BA143D">
        <w:rPr>
          <w:rFonts w:ascii="Arial" w:hAnsi="Arial" w:cs="Arial"/>
          <w:color w:val="333333"/>
          <w:highlight w:val="yellow"/>
          <w:shd w:val="clear" w:color="auto" w:fill="FFFFFF"/>
        </w:rPr>
        <w:t>.</w:t>
      </w:r>
    </w:p>
    <w:sectPr w:rsidR="000A6242" w:rsidRPr="00BA143D">
      <w:pgSz w:w="11906" w:h="16838"/>
      <w:pgMar w:top="1138" w:right="397" w:bottom="120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80D9D"/>
    <w:multiLevelType w:val="multilevel"/>
    <w:tmpl w:val="0CA8E3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387B8A"/>
    <w:multiLevelType w:val="hybridMultilevel"/>
    <w:tmpl w:val="0F4C2D0C"/>
    <w:lvl w:ilvl="0" w:tplc="8F4AAA8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7ECC2DE4"/>
    <w:multiLevelType w:val="hybridMultilevel"/>
    <w:tmpl w:val="80AE2A98"/>
    <w:lvl w:ilvl="0" w:tplc="69660008">
      <w:start w:val="1"/>
      <w:numFmt w:val="decimal"/>
      <w:lvlText w:val="%1."/>
      <w:lvlJc w:val="left"/>
      <w:pPr>
        <w:ind w:left="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8CDB1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C47250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3461CA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3A9F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38C22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A4B3B0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6B48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62BD10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A67"/>
    <w:rsid w:val="0004370B"/>
    <w:rsid w:val="000A6242"/>
    <w:rsid w:val="001578D8"/>
    <w:rsid w:val="00233732"/>
    <w:rsid w:val="00236371"/>
    <w:rsid w:val="002B0B07"/>
    <w:rsid w:val="003A3331"/>
    <w:rsid w:val="003D3FC1"/>
    <w:rsid w:val="00402F91"/>
    <w:rsid w:val="00453B25"/>
    <w:rsid w:val="00462862"/>
    <w:rsid w:val="004739EA"/>
    <w:rsid w:val="004C4418"/>
    <w:rsid w:val="004E6644"/>
    <w:rsid w:val="00536560"/>
    <w:rsid w:val="00597A53"/>
    <w:rsid w:val="005B669F"/>
    <w:rsid w:val="00615E46"/>
    <w:rsid w:val="007337C6"/>
    <w:rsid w:val="00816848"/>
    <w:rsid w:val="008A3C21"/>
    <w:rsid w:val="0095437B"/>
    <w:rsid w:val="009969ED"/>
    <w:rsid w:val="009A27B4"/>
    <w:rsid w:val="009A5362"/>
    <w:rsid w:val="00A149F8"/>
    <w:rsid w:val="00A52775"/>
    <w:rsid w:val="00A605FD"/>
    <w:rsid w:val="00BA143D"/>
    <w:rsid w:val="00C36A67"/>
    <w:rsid w:val="00C62D8F"/>
    <w:rsid w:val="00CB51FF"/>
    <w:rsid w:val="00CE4229"/>
    <w:rsid w:val="00CF5BEA"/>
    <w:rsid w:val="00D36FE7"/>
    <w:rsid w:val="00D5431B"/>
    <w:rsid w:val="00D6272B"/>
    <w:rsid w:val="00DE0822"/>
    <w:rsid w:val="00E35576"/>
    <w:rsid w:val="00EA5F75"/>
    <w:rsid w:val="00F13349"/>
    <w:rsid w:val="00F7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7DE0"/>
  <w15:docId w15:val="{1400F28E-7272-4C83-B195-6F25CF2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7337C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">
    <w:name w:val="Обычный1"/>
    <w:rsid w:val="001578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A27B4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36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6560"/>
    <w:rPr>
      <w:rFonts w:ascii="Segoe UI" w:eastAsia="Calibri" w:hAnsi="Segoe UI" w:cs="Segoe UI"/>
      <w:color w:val="000000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A149F8"/>
    <w:rPr>
      <w:rFonts w:ascii="Calibri" w:eastAsia="Calibri" w:hAnsi="Calibri" w:cs="Calibri"/>
      <w:color w:val="000000"/>
    </w:rPr>
  </w:style>
  <w:style w:type="paragraph" w:customStyle="1" w:styleId="msonormalmrcssattr">
    <w:name w:val="msonormal_mr_css_attr"/>
    <w:basedOn w:val="a"/>
    <w:rsid w:val="005B6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inline.ru/reestr-klinicheskih-issledovanij/237-12.05.20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inline.ru/reestr-klinicheskih-issledovanij/237-12.05.2015.html" TargetMode="External"/><Relationship Id="rId5" Type="http://schemas.openxmlformats.org/officeDocument/2006/relationships/hyperlink" Target="https://clinline.ru/reestr-klinicheskih-issledovanij/453-24.08.201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ПашаАлла</dc:creator>
  <cp:keywords/>
  <cp:lastModifiedBy>Херувимова Ольга Валерьевна</cp:lastModifiedBy>
  <cp:revision>37</cp:revision>
  <cp:lastPrinted>2022-02-13T14:21:00Z</cp:lastPrinted>
  <dcterms:created xsi:type="dcterms:W3CDTF">2021-02-10T14:46:00Z</dcterms:created>
  <dcterms:modified xsi:type="dcterms:W3CDTF">2022-05-13T11:29:00Z</dcterms:modified>
</cp:coreProperties>
</file>